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Arial" w:eastAsia="黑体" w:cs="Arial"/>
          <w:sz w:val="32"/>
          <w:szCs w:val="32"/>
          <w:lang w:val="en-US" w:eastAsia="zh-CN"/>
        </w:rPr>
      </w:pPr>
      <w:r>
        <w:rPr>
          <w:rFonts w:hint="eastAsia" w:ascii="黑体" w:hAnsi="Arial" w:eastAsia="黑体" w:cs="Arial"/>
          <w:sz w:val="32"/>
          <w:szCs w:val="32"/>
        </w:rPr>
        <w:t>附件</w:t>
      </w:r>
      <w:r>
        <w:rPr>
          <w:rFonts w:hint="eastAsia" w:ascii="黑体" w:hAnsi="Arial" w:eastAsia="黑体" w:cs="Arial"/>
          <w:sz w:val="32"/>
          <w:szCs w:val="32"/>
          <w:lang w:val="en-US" w:eastAsia="zh-CN"/>
        </w:rPr>
        <w:t>4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河北省高校百名优秀创新人才支持计划</w:t>
      </w:r>
      <w:r>
        <w:rPr>
          <w:rFonts w:ascii="华文中宋" w:hAnsi="华文中宋" w:eastAsia="华文中宋"/>
          <w:b/>
          <w:bCs/>
          <w:sz w:val="32"/>
          <w:szCs w:val="32"/>
        </w:rPr>
        <w:t>验收评议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表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 xml:space="preserve"> （4-1）                  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08"/>
        <w:gridCol w:w="510"/>
        <w:gridCol w:w="5040"/>
        <w:gridCol w:w="1470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评价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指标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分值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评价指标说明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分值等级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0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项目执行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情况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30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3" w:beforeLines="30" w:after="93" w:afterLines="30" w:line="400" w:lineRule="exact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</w:t>
            </w:r>
            <w:r>
              <w:rPr>
                <w:rFonts w:ascii="新宋体" w:hAnsi="新宋体" w:eastAsia="新宋体"/>
                <w:color w:val="000000"/>
                <w:sz w:val="24"/>
              </w:rPr>
              <w:t>项目计划任务书确定的研究内容完成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情况</w:t>
            </w:r>
            <w:r>
              <w:rPr>
                <w:rFonts w:ascii="新宋体" w:hAnsi="新宋体" w:eastAsia="新宋体"/>
                <w:color w:val="000000"/>
                <w:sz w:val="24"/>
              </w:rPr>
              <w:t>；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</w:t>
            </w:r>
            <w:r>
              <w:rPr>
                <w:rFonts w:ascii="新宋体" w:hAnsi="新宋体" w:eastAsia="新宋体"/>
                <w:color w:val="000000"/>
                <w:sz w:val="24"/>
              </w:rPr>
              <w:t>项目经费使用是否合理。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优秀(26-30)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良好</w:t>
            </w:r>
            <w:r>
              <w:rPr>
                <w:rFonts w:ascii="新宋体" w:hAnsi="新宋体" w:eastAsia="新宋体"/>
                <w:color w:val="000000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21</w:t>
            </w:r>
            <w:r>
              <w:rPr>
                <w:rFonts w:ascii="新宋体" w:hAnsi="新宋体" w:eastAsia="新宋体"/>
                <w:color w:val="000000"/>
                <w:sz w:val="24"/>
              </w:rPr>
              <w:t>-25)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合格</w:t>
            </w:r>
            <w:r>
              <w:rPr>
                <w:rFonts w:ascii="新宋体" w:hAnsi="新宋体" w:eastAsia="新宋体"/>
                <w:color w:val="000000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18</w:t>
            </w:r>
            <w:r>
              <w:rPr>
                <w:rFonts w:ascii="新宋体" w:hAnsi="新宋体" w:eastAsia="新宋体"/>
                <w:color w:val="000000"/>
                <w:sz w:val="24"/>
              </w:rPr>
              <w:t>-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20</w:t>
            </w:r>
            <w:r>
              <w:rPr>
                <w:rFonts w:ascii="新宋体" w:hAnsi="新宋体" w:eastAsia="新宋体"/>
                <w:color w:val="000000"/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004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项目负责人创新能力和科研水平的提升情况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30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3" w:beforeLines="30" w:after="93" w:afterLines="30" w:line="400" w:lineRule="exact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</w:t>
            </w:r>
            <w:r>
              <w:rPr>
                <w:rFonts w:ascii="新宋体" w:hAnsi="新宋体" w:eastAsia="新宋体"/>
                <w:color w:val="000000"/>
                <w:sz w:val="24"/>
              </w:rPr>
              <w:t>有无创新性科学研究成果、自主知识产权；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·是否入选其他人才计划或获得新的岗位聘任；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·资助期内是否获得新的表彰奖励；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·高水平论文、论著发表情况和专利情况；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·是否进一步获得其他重要科研项目。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优秀(26-30)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良好</w:t>
            </w:r>
            <w:r>
              <w:rPr>
                <w:rFonts w:ascii="新宋体" w:hAnsi="新宋体" w:eastAsia="新宋体"/>
                <w:color w:val="000000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21</w:t>
            </w:r>
            <w:r>
              <w:rPr>
                <w:rFonts w:ascii="新宋体" w:hAnsi="新宋体" w:eastAsia="新宋体"/>
                <w:color w:val="000000"/>
                <w:sz w:val="24"/>
              </w:rPr>
              <w:t>-25)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合格</w:t>
            </w:r>
            <w:r>
              <w:rPr>
                <w:rFonts w:ascii="新宋体" w:hAnsi="新宋体" w:eastAsia="新宋体"/>
                <w:color w:val="000000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18</w:t>
            </w:r>
            <w:r>
              <w:rPr>
                <w:rFonts w:ascii="新宋体" w:hAnsi="新宋体" w:eastAsia="新宋体"/>
                <w:color w:val="000000"/>
                <w:sz w:val="24"/>
              </w:rPr>
              <w:t>-2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0</w:t>
            </w:r>
            <w:r>
              <w:rPr>
                <w:rFonts w:ascii="新宋体" w:hAnsi="新宋体" w:eastAsia="新宋体"/>
                <w:color w:val="000000"/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195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对社会、经济、科技和学科发展的贡献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93" w:beforeLines="30" w:after="93" w:afterLines="30" w:line="400" w:lineRule="exact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·是否</w:t>
            </w:r>
            <w:r>
              <w:rPr>
                <w:rFonts w:ascii="新宋体" w:hAnsi="新宋体" w:eastAsia="新宋体"/>
                <w:color w:val="000000"/>
                <w:sz w:val="24"/>
              </w:rPr>
              <w:t>解决了我国重点领域、行业关键科学技术问题，推动了该领域、行业跨越式发展；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·成果转化的直接效益和间接效益（经济、社会和环境效益）以及成果推广应用前景的评估</w:t>
            </w:r>
            <w:r>
              <w:rPr>
                <w:rFonts w:ascii="新宋体" w:hAnsi="新宋体" w:eastAsia="新宋体"/>
                <w:color w:val="000000"/>
                <w:sz w:val="24"/>
              </w:rPr>
              <w:t>。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</w:t>
            </w:r>
            <w:r>
              <w:rPr>
                <w:rFonts w:ascii="新宋体" w:hAnsi="新宋体" w:eastAsia="新宋体"/>
                <w:color w:val="000000"/>
                <w:sz w:val="24"/>
              </w:rPr>
              <w:t>所取得成果的科学价值、学术水平，及其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对本学科发展的</w:t>
            </w:r>
            <w:r>
              <w:rPr>
                <w:rFonts w:ascii="新宋体" w:hAnsi="新宋体" w:eastAsia="新宋体"/>
                <w:color w:val="000000"/>
                <w:sz w:val="24"/>
              </w:rPr>
              <w:t xml:space="preserve">影响； </w:t>
            </w:r>
          </w:p>
          <w:p>
            <w:pPr>
              <w:spacing w:before="93" w:beforeLines="30" w:after="93" w:afterLines="30" w:line="400" w:lineRule="exact"/>
              <w:jc w:val="lef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·人文社会科学的研究成果是否具有原始创新，是否具有重要理论意义或应用价值。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优秀(17-20)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良好</w:t>
            </w:r>
            <w:r>
              <w:rPr>
                <w:rFonts w:ascii="新宋体" w:hAnsi="新宋体" w:eastAsia="新宋体"/>
                <w:color w:val="000000"/>
                <w:sz w:val="24"/>
              </w:rPr>
              <w:t>(1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4</w:t>
            </w:r>
            <w:r>
              <w:rPr>
                <w:rFonts w:ascii="新宋体" w:hAnsi="新宋体" w:eastAsia="新宋体"/>
                <w:color w:val="000000"/>
                <w:sz w:val="24"/>
              </w:rPr>
              <w:t>-16)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合格</w:t>
            </w:r>
            <w:r>
              <w:rPr>
                <w:rFonts w:ascii="新宋体" w:hAnsi="新宋体" w:eastAsia="新宋体"/>
                <w:color w:val="000000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12</w:t>
            </w:r>
            <w:r>
              <w:rPr>
                <w:rFonts w:ascii="新宋体" w:hAnsi="新宋体" w:eastAsia="新宋体"/>
                <w:color w:val="000000"/>
                <w:sz w:val="24"/>
              </w:rPr>
              <w:t>-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13</w:t>
            </w:r>
            <w:r>
              <w:rPr>
                <w:rFonts w:ascii="新宋体" w:hAnsi="新宋体" w:eastAsia="新宋体"/>
                <w:color w:val="000000"/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442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人才培养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和交流</w:t>
            </w:r>
            <w:r>
              <w:rPr>
                <w:rFonts w:ascii="新宋体" w:hAnsi="新宋体" w:eastAsia="新宋体"/>
                <w:color w:val="000000"/>
                <w:sz w:val="24"/>
              </w:rPr>
              <w:t>合作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20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</w:tabs>
              <w:spacing w:before="93" w:beforeLines="30" w:after="93" w:afterLines="30" w:line="400" w:lineRule="exact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·学术交流和国际科技合作情况；</w:t>
            </w:r>
          </w:p>
          <w:p>
            <w:pPr>
              <w:tabs>
                <w:tab w:val="left" w:pos="540"/>
              </w:tabs>
              <w:spacing w:before="93" w:beforeLines="30" w:after="93" w:afterLines="30" w:line="400" w:lineRule="exact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·承担教学工作情况和人才培养情况</w:t>
            </w:r>
            <w:r>
              <w:rPr>
                <w:rFonts w:ascii="新宋体" w:hAnsi="新宋体" w:eastAsia="新宋体"/>
                <w:color w:val="000000"/>
                <w:sz w:val="24"/>
              </w:rPr>
              <w:t>。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优秀(17-20)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ascii="新宋体" w:hAnsi="新宋体" w:eastAsia="新宋体"/>
                <w:color w:val="000000"/>
                <w:sz w:val="24"/>
              </w:rPr>
              <w:t>良好(1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4</w:t>
            </w:r>
            <w:r>
              <w:rPr>
                <w:rFonts w:ascii="新宋体" w:hAnsi="新宋体" w:eastAsia="新宋体"/>
                <w:color w:val="000000"/>
                <w:sz w:val="24"/>
              </w:rPr>
              <w:t>-16)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ascii="新宋体" w:hAnsi="新宋体" w:eastAsia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/>
                <w:color w:val="000000"/>
                <w:sz w:val="24"/>
              </w:rPr>
              <w:t>合格</w:t>
            </w:r>
            <w:r>
              <w:rPr>
                <w:rFonts w:ascii="新宋体" w:hAnsi="新宋体" w:eastAsia="新宋体"/>
                <w:color w:val="000000"/>
                <w:sz w:val="24"/>
              </w:rPr>
              <w:t>(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12</w:t>
            </w:r>
            <w:r>
              <w:rPr>
                <w:rFonts w:ascii="新宋体" w:hAnsi="新宋体" w:eastAsia="新宋体"/>
                <w:color w:val="000000"/>
                <w:sz w:val="24"/>
              </w:rPr>
              <w:t>-</w:t>
            </w:r>
            <w:r>
              <w:rPr>
                <w:rFonts w:hint="eastAsia" w:ascii="新宋体" w:hAnsi="新宋体" w:eastAsia="新宋体"/>
                <w:color w:val="000000"/>
                <w:sz w:val="24"/>
              </w:rPr>
              <w:t>13</w:t>
            </w:r>
            <w:r>
              <w:rPr>
                <w:rFonts w:ascii="新宋体" w:hAnsi="新宋体" w:eastAsia="新宋体"/>
                <w:color w:val="000000"/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37" w:hRule="atLeast"/>
          <w:jc w:val="center"/>
        </w:trPr>
        <w:tc>
          <w:tcPr>
            <w:tcW w:w="9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56" w:afterLines="50"/>
              <w:jc w:val="both"/>
              <w:rPr>
                <w:rFonts w:hint="eastAsia" w:ascii="华文中宋" w:hAnsi="华文中宋" w:eastAsia="华文中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2"/>
                <w:szCs w:val="32"/>
                <w:lang w:val="en-US" w:eastAsia="zh-CN"/>
              </w:rPr>
              <w:t xml:space="preserve"> 专家签字：</w:t>
            </w:r>
          </w:p>
          <w:p>
            <w:pPr>
              <w:spacing w:before="93" w:beforeLines="30" w:after="93" w:afterLines="30" w:line="400" w:lineRule="exact"/>
              <w:jc w:val="center"/>
              <w:rPr>
                <w:rFonts w:hint="eastAsia" w:ascii="新宋体" w:hAnsi="新宋体" w:eastAsia="新宋体"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注：评价等级界定，优秀（</w:t>
            </w:r>
            <w:r>
              <w:rPr>
                <w:rFonts w:hint="eastAsia" w:ascii="宋体" w:hAnsi="宋体"/>
                <w:b/>
                <w:bCs/>
                <w:sz w:val="24"/>
              </w:rPr>
              <w:t>86</w:t>
            </w:r>
            <w:r>
              <w:rPr>
                <w:rFonts w:ascii="宋体" w:hAnsi="宋体"/>
                <w:b/>
                <w:bCs/>
                <w:sz w:val="24"/>
              </w:rPr>
              <w:t>－100），</w:t>
            </w:r>
            <w:r>
              <w:rPr>
                <w:rFonts w:hint="eastAsia" w:ascii="宋体" w:hAnsi="宋体"/>
                <w:b/>
                <w:bCs/>
                <w:sz w:val="24"/>
              </w:rPr>
              <w:t>良好</w:t>
            </w:r>
            <w:r>
              <w:rPr>
                <w:rFonts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70</w:t>
            </w:r>
            <w:r>
              <w:rPr>
                <w:rFonts w:ascii="宋体" w:hAnsi="宋体"/>
                <w:b/>
                <w:bCs/>
                <w:sz w:val="24"/>
              </w:rPr>
              <w:t>－8</w:t>
            </w: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  <w:r>
              <w:rPr>
                <w:rFonts w:ascii="宋体" w:hAnsi="宋体"/>
                <w:b/>
                <w:bCs/>
                <w:sz w:val="24"/>
              </w:rPr>
              <w:t>），</w:t>
            </w:r>
            <w:r>
              <w:rPr>
                <w:rFonts w:hint="eastAsia" w:ascii="宋体" w:hAnsi="宋体"/>
                <w:b/>
                <w:bCs/>
                <w:sz w:val="24"/>
              </w:rPr>
              <w:t>合格</w:t>
            </w:r>
            <w:r>
              <w:rPr>
                <w:rFonts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60</w:t>
            </w:r>
            <w:r>
              <w:rPr>
                <w:rFonts w:ascii="宋体" w:hAnsi="宋体"/>
                <w:b/>
                <w:bCs/>
                <w:sz w:val="24"/>
              </w:rPr>
              <w:t>－</w:t>
            </w:r>
            <w:r>
              <w:rPr>
                <w:rFonts w:hint="eastAsia" w:ascii="宋体" w:hAnsi="宋体"/>
                <w:b/>
                <w:bCs/>
                <w:sz w:val="24"/>
              </w:rPr>
              <w:t>69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</w:tr>
    </w:tbl>
    <w:p>
      <w:pPr>
        <w:ind w:left="0" w:leftChars="0" w:right="0" w:rightChars="0" w:firstLine="0" w:firstLineChars="0"/>
        <w:jc w:val="center"/>
        <w:rPr>
          <w:rFonts w:hint="eastAsia" w:ascii="华文中宋" w:hAnsi="华文中宋" w:eastAsia="华文中宋"/>
          <w:b/>
          <w:bCs/>
          <w:sz w:val="32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hint="eastAsia" w:eastAsia="宋体"/>
          <w:b/>
          <w:bCs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河北省高校百名优秀创新人才支持计划</w:t>
      </w:r>
      <w:r>
        <w:rPr>
          <w:rFonts w:ascii="华文中宋" w:hAnsi="华文中宋" w:eastAsia="华文中宋"/>
          <w:b/>
          <w:bCs/>
          <w:sz w:val="32"/>
          <w:szCs w:val="32"/>
        </w:rPr>
        <w:t>验收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评议表汇总表</w:t>
      </w: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 xml:space="preserve"> （4-2）</w:t>
      </w:r>
    </w:p>
    <w:tbl>
      <w:tblPr>
        <w:tblStyle w:val="2"/>
        <w:tblW w:w="92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71"/>
        <w:gridCol w:w="1661"/>
        <w:gridCol w:w="1046"/>
        <w:gridCol w:w="1192"/>
        <w:gridCol w:w="856"/>
        <w:gridCol w:w="1417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编号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入选者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学校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研究方向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学科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平均分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eastAsia="宋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eastAsia" w:ascii="华文中宋" w:hAnsi="华文中宋" w:eastAsia="华文中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bCs/>
                <w:sz w:val="32"/>
                <w:szCs w:val="32"/>
                <w:lang w:val="en-US" w:eastAsia="zh-CN"/>
              </w:rPr>
              <w:t>专家组成员签字：</w:t>
            </w: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ascii="宋体" w:hAnsi="宋体"/>
                <w:b/>
                <w:bCs/>
                <w:sz w:val="24"/>
              </w:rPr>
              <w:t>注：评价等级界定，优秀（</w:t>
            </w:r>
            <w:r>
              <w:rPr>
                <w:rFonts w:hint="eastAsia" w:ascii="宋体" w:hAnsi="宋体"/>
                <w:b/>
                <w:bCs/>
                <w:sz w:val="24"/>
              </w:rPr>
              <w:t>86</w:t>
            </w:r>
            <w:r>
              <w:rPr>
                <w:rFonts w:ascii="宋体" w:hAnsi="宋体"/>
                <w:b/>
                <w:bCs/>
                <w:sz w:val="24"/>
              </w:rPr>
              <w:t>－100），</w:t>
            </w:r>
            <w:r>
              <w:rPr>
                <w:rFonts w:hint="eastAsia" w:ascii="宋体" w:hAnsi="宋体"/>
                <w:b/>
                <w:bCs/>
                <w:sz w:val="24"/>
              </w:rPr>
              <w:t>良好</w:t>
            </w:r>
            <w:r>
              <w:rPr>
                <w:rFonts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70</w:t>
            </w:r>
            <w:r>
              <w:rPr>
                <w:rFonts w:ascii="宋体" w:hAnsi="宋体"/>
                <w:b/>
                <w:bCs/>
                <w:sz w:val="24"/>
              </w:rPr>
              <w:t>－8</w:t>
            </w:r>
            <w:r>
              <w:rPr>
                <w:rFonts w:hint="eastAsia" w:ascii="宋体" w:hAnsi="宋体"/>
                <w:b/>
                <w:bCs/>
                <w:sz w:val="24"/>
              </w:rPr>
              <w:t>5</w:t>
            </w:r>
            <w:r>
              <w:rPr>
                <w:rFonts w:ascii="宋体" w:hAnsi="宋体"/>
                <w:b/>
                <w:bCs/>
                <w:sz w:val="24"/>
              </w:rPr>
              <w:t>），</w:t>
            </w:r>
            <w:r>
              <w:rPr>
                <w:rFonts w:hint="eastAsia" w:ascii="宋体" w:hAnsi="宋体"/>
                <w:b/>
                <w:bCs/>
                <w:sz w:val="24"/>
              </w:rPr>
              <w:t>合格</w:t>
            </w:r>
            <w:r>
              <w:rPr>
                <w:rFonts w:ascii="宋体" w:hAnsi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60</w:t>
            </w:r>
            <w:r>
              <w:rPr>
                <w:rFonts w:ascii="宋体" w:hAnsi="宋体"/>
                <w:b/>
                <w:bCs/>
                <w:sz w:val="24"/>
              </w:rPr>
              <w:t>－</w:t>
            </w:r>
            <w:r>
              <w:rPr>
                <w:rFonts w:hint="eastAsia" w:ascii="宋体" w:hAnsi="宋体"/>
                <w:b/>
                <w:bCs/>
                <w:sz w:val="24"/>
              </w:rPr>
              <w:t>69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8783F"/>
    <w:rsid w:val="24484A0B"/>
    <w:rsid w:val="6638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快乐无极限</cp:lastModifiedBy>
  <dcterms:modified xsi:type="dcterms:W3CDTF">2020-10-02T07:10:14Z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