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C9" w:rsidRPr="007841C9" w:rsidRDefault="007841C9" w:rsidP="007841C9">
      <w:pPr>
        <w:widowControl/>
        <w:jc w:val="center"/>
        <w:rPr>
          <w:rFonts w:ascii="Arial" w:eastAsia="宋体" w:hAnsi="Arial" w:cs="Arial"/>
          <w:color w:val="666666"/>
          <w:kern w:val="0"/>
          <w:sz w:val="24"/>
          <w:szCs w:val="24"/>
        </w:rPr>
      </w:pPr>
      <w:r w:rsidRPr="007841C9">
        <w:rPr>
          <w:rFonts w:ascii="Arial" w:eastAsia="宋体" w:hAnsi="Arial" w:cs="Arial"/>
          <w:b/>
          <w:bCs/>
          <w:color w:val="000000"/>
          <w:kern w:val="0"/>
          <w:sz w:val="38"/>
          <w:szCs w:val="38"/>
        </w:rPr>
        <w:t>河北大学</w:t>
      </w:r>
      <w:r w:rsidRPr="007841C9">
        <w:rPr>
          <w:rFonts w:ascii="Arial" w:eastAsia="宋体" w:hAnsi="Arial" w:cs="Arial"/>
          <w:b/>
          <w:bCs/>
          <w:color w:val="000000"/>
          <w:kern w:val="0"/>
          <w:sz w:val="38"/>
          <w:szCs w:val="38"/>
        </w:rPr>
        <w:t>2018</w:t>
      </w:r>
      <w:r w:rsidRPr="007841C9">
        <w:rPr>
          <w:rFonts w:ascii="Arial" w:eastAsia="宋体" w:hAnsi="Arial" w:cs="Arial"/>
          <w:b/>
          <w:bCs/>
          <w:color w:val="000000"/>
          <w:kern w:val="0"/>
          <w:sz w:val="38"/>
          <w:szCs w:val="38"/>
        </w:rPr>
        <w:t>年度</w:t>
      </w:r>
      <w:r>
        <w:rPr>
          <w:rFonts w:ascii="Arial" w:eastAsia="宋体" w:hAnsi="Arial" w:cs="Arial" w:hint="eastAsia"/>
          <w:b/>
          <w:bCs/>
          <w:color w:val="000000"/>
          <w:kern w:val="0"/>
          <w:sz w:val="38"/>
          <w:szCs w:val="38"/>
        </w:rPr>
        <w:t>国家自然科学基金项目</w:t>
      </w:r>
      <w:r w:rsidRPr="007841C9">
        <w:rPr>
          <w:rFonts w:ascii="Arial" w:eastAsia="宋体" w:hAnsi="Arial" w:cs="Arial"/>
          <w:b/>
          <w:bCs/>
          <w:color w:val="000000"/>
          <w:kern w:val="0"/>
          <w:sz w:val="38"/>
          <w:szCs w:val="38"/>
        </w:rPr>
        <w:t>结题报告项目清单</w:t>
      </w:r>
      <w:r w:rsidRPr="007841C9">
        <w:rPr>
          <w:rFonts w:ascii="Arial" w:eastAsia="宋体" w:hAnsi="Arial" w:cs="Arial"/>
          <w:color w:val="666666"/>
          <w:kern w:val="0"/>
          <w:sz w:val="24"/>
          <w:szCs w:val="24"/>
        </w:rPr>
        <w:br/>
      </w:r>
    </w:p>
    <w:tbl>
      <w:tblPr>
        <w:tblW w:w="5256"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CellMar>
          <w:top w:w="15" w:type="dxa"/>
          <w:left w:w="15" w:type="dxa"/>
          <w:bottom w:w="15" w:type="dxa"/>
          <w:right w:w="15" w:type="dxa"/>
        </w:tblCellMar>
        <w:tblLook w:val="04A0"/>
      </w:tblPr>
      <w:tblGrid>
        <w:gridCol w:w="626"/>
        <w:gridCol w:w="1560"/>
        <w:gridCol w:w="1134"/>
        <w:gridCol w:w="4819"/>
        <w:gridCol w:w="2131"/>
        <w:gridCol w:w="1276"/>
        <w:gridCol w:w="1557"/>
        <w:gridCol w:w="1696"/>
      </w:tblGrid>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b/>
                <w:bCs/>
                <w:color w:val="333333"/>
                <w:kern w:val="0"/>
                <w:sz w:val="24"/>
                <w:szCs w:val="24"/>
              </w:rPr>
            </w:pPr>
            <w:r w:rsidRPr="007841C9">
              <w:rPr>
                <w:rFonts w:ascii="Arial" w:eastAsia="宋体" w:hAnsi="Arial" w:cs="Arial"/>
                <w:b/>
                <w:bCs/>
                <w:color w:val="333333"/>
                <w:kern w:val="0"/>
                <w:sz w:val="24"/>
                <w:szCs w:val="24"/>
              </w:rPr>
              <w:t>序号</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b/>
                <w:bCs/>
                <w:color w:val="333333"/>
                <w:kern w:val="0"/>
                <w:sz w:val="24"/>
                <w:szCs w:val="24"/>
              </w:rPr>
            </w:pPr>
            <w:r w:rsidRPr="007841C9">
              <w:rPr>
                <w:rFonts w:ascii="Arial" w:eastAsia="宋体" w:hAnsi="Arial" w:cs="Arial"/>
                <w:b/>
                <w:bCs/>
                <w:color w:val="333333"/>
                <w:kern w:val="0"/>
                <w:sz w:val="24"/>
                <w:szCs w:val="24"/>
              </w:rPr>
              <w:t>项目批准号</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b/>
                <w:bCs/>
                <w:color w:val="333333"/>
                <w:kern w:val="0"/>
                <w:sz w:val="24"/>
                <w:szCs w:val="24"/>
              </w:rPr>
            </w:pPr>
            <w:r w:rsidRPr="007841C9">
              <w:rPr>
                <w:rFonts w:ascii="Arial" w:eastAsia="宋体" w:hAnsi="Arial" w:cs="Arial"/>
                <w:b/>
                <w:bCs/>
                <w:color w:val="333333"/>
                <w:kern w:val="0"/>
                <w:sz w:val="24"/>
                <w:szCs w:val="24"/>
              </w:rPr>
              <w:t>负责人</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b/>
                <w:bCs/>
                <w:color w:val="333333"/>
                <w:kern w:val="0"/>
                <w:sz w:val="24"/>
                <w:szCs w:val="24"/>
              </w:rPr>
            </w:pPr>
            <w:r w:rsidRPr="007841C9">
              <w:rPr>
                <w:rFonts w:ascii="Arial" w:eastAsia="宋体" w:hAnsi="Arial" w:cs="Arial"/>
                <w:b/>
                <w:bCs/>
                <w:color w:val="333333"/>
                <w:kern w:val="0"/>
                <w:sz w:val="24"/>
                <w:szCs w:val="24"/>
              </w:rPr>
              <w:t>项目名称</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b/>
                <w:bCs/>
                <w:color w:val="333333"/>
                <w:kern w:val="0"/>
                <w:sz w:val="24"/>
                <w:szCs w:val="24"/>
              </w:rPr>
            </w:pPr>
            <w:r w:rsidRPr="007841C9">
              <w:rPr>
                <w:rFonts w:ascii="Arial" w:eastAsia="宋体" w:hAnsi="Arial" w:cs="Arial"/>
                <w:b/>
                <w:bCs/>
                <w:color w:val="333333"/>
                <w:kern w:val="0"/>
                <w:sz w:val="24"/>
                <w:szCs w:val="24"/>
              </w:rPr>
              <w:t>资助类别</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b/>
                <w:bCs/>
                <w:color w:val="333333"/>
                <w:kern w:val="0"/>
                <w:sz w:val="24"/>
                <w:szCs w:val="24"/>
              </w:rPr>
            </w:pPr>
            <w:r w:rsidRPr="007841C9">
              <w:rPr>
                <w:rFonts w:ascii="Arial" w:eastAsia="宋体" w:hAnsi="Arial" w:cs="Arial"/>
                <w:b/>
                <w:bCs/>
                <w:color w:val="333333"/>
                <w:kern w:val="0"/>
                <w:sz w:val="24"/>
                <w:szCs w:val="24"/>
              </w:rPr>
              <w:t>批准金额</w:t>
            </w:r>
            <w:r w:rsidRPr="007841C9">
              <w:rPr>
                <w:rFonts w:ascii="Arial" w:eastAsia="宋体" w:hAnsi="Arial" w:cs="Arial"/>
                <w:b/>
                <w:bCs/>
                <w:color w:val="333333"/>
                <w:kern w:val="0"/>
                <w:sz w:val="24"/>
                <w:szCs w:val="24"/>
              </w:rPr>
              <w:br/>
            </w:r>
            <w:r w:rsidRPr="007841C9">
              <w:rPr>
                <w:rFonts w:ascii="Arial" w:eastAsia="宋体" w:hAnsi="Arial" w:cs="Arial"/>
                <w:b/>
                <w:bCs/>
                <w:color w:val="333333"/>
                <w:kern w:val="0"/>
                <w:sz w:val="24"/>
                <w:szCs w:val="24"/>
              </w:rPr>
              <w:t>（万元）</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b/>
                <w:bCs/>
                <w:color w:val="333333"/>
                <w:kern w:val="0"/>
                <w:sz w:val="24"/>
                <w:szCs w:val="24"/>
              </w:rPr>
            </w:pPr>
            <w:r w:rsidRPr="007841C9">
              <w:rPr>
                <w:rFonts w:ascii="Arial" w:eastAsia="宋体" w:hAnsi="Arial" w:cs="Arial"/>
                <w:b/>
                <w:bCs/>
                <w:color w:val="333333"/>
                <w:kern w:val="0"/>
                <w:sz w:val="24"/>
                <w:szCs w:val="24"/>
              </w:rPr>
              <w:t>起止年月</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b/>
                <w:bCs/>
                <w:color w:val="333333"/>
                <w:kern w:val="0"/>
                <w:sz w:val="24"/>
                <w:szCs w:val="24"/>
              </w:rPr>
            </w:pPr>
            <w:r w:rsidRPr="007841C9">
              <w:rPr>
                <w:rFonts w:ascii="Arial" w:eastAsia="宋体" w:hAnsi="Arial" w:cs="Arial"/>
                <w:b/>
                <w:bCs/>
                <w:color w:val="333333"/>
                <w:kern w:val="0"/>
                <w:sz w:val="24"/>
                <w:szCs w:val="24"/>
              </w:rPr>
              <w:t>报告状态</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1</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11374086</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刘保亭</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铁电铁磁复合薄膜的生长机理、微结构调控及物理性能</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87</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11375050</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厚宇德</w:t>
            </w:r>
            <w:proofErr w:type="gramEnd"/>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玻恩学派崛起过程及其对于中国物理界之启迪研究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64</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3</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11375051</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董丽芳</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三维介质阻挡放电斑图研究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98</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4</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11401157</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刘英</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非线性变分不等式问题的迭代算法</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23</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5</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11405042</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刘富成</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大气压冷等离子体射流动力学的数值研究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28</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6</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11647120</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张海斌</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在</w:t>
            </w:r>
            <w:proofErr w:type="spellStart"/>
            <w:r w:rsidRPr="007841C9">
              <w:rPr>
                <w:rFonts w:ascii="Arial" w:eastAsia="宋体" w:hAnsi="Arial" w:cs="Arial"/>
                <w:color w:val="333333"/>
                <w:kern w:val="0"/>
                <w:sz w:val="24"/>
                <w:szCs w:val="24"/>
              </w:rPr>
              <w:t>μν</w:t>
            </w:r>
            <w:proofErr w:type="spellEnd"/>
            <w:r w:rsidRPr="007841C9">
              <w:rPr>
                <w:rFonts w:ascii="Arial" w:eastAsia="宋体" w:hAnsi="Arial" w:cs="Arial"/>
                <w:color w:val="333333"/>
                <w:kern w:val="0"/>
                <w:sz w:val="24"/>
                <w:szCs w:val="24"/>
              </w:rPr>
              <w:t>超对称标准模型中希格斯物理的研究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应急管理项目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5</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2017-01-01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7</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21372059</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王克让</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苝</w:t>
            </w:r>
            <w:r w:rsidRPr="007841C9">
              <w:rPr>
                <w:rFonts w:ascii="Arial" w:eastAsia="宋体" w:hAnsi="Arial" w:cs="Arial"/>
                <w:color w:val="333333"/>
                <w:kern w:val="0"/>
                <w:sz w:val="24"/>
                <w:szCs w:val="24"/>
              </w:rPr>
              <w:t>-</w:t>
            </w:r>
            <w:r w:rsidRPr="007841C9">
              <w:rPr>
                <w:rFonts w:ascii="Arial" w:eastAsia="宋体" w:hAnsi="Arial" w:cs="Arial"/>
                <w:color w:val="333333"/>
                <w:kern w:val="0"/>
                <w:sz w:val="24"/>
                <w:szCs w:val="24"/>
              </w:rPr>
              <w:t>环糊精</w:t>
            </w:r>
            <w:r w:rsidRPr="007841C9">
              <w:rPr>
                <w:rFonts w:ascii="Arial" w:eastAsia="宋体" w:hAnsi="Arial" w:cs="Arial"/>
                <w:color w:val="333333"/>
                <w:kern w:val="0"/>
                <w:sz w:val="24"/>
                <w:szCs w:val="24"/>
              </w:rPr>
              <w:t>-</w:t>
            </w:r>
            <w:proofErr w:type="gramStart"/>
            <w:r w:rsidRPr="007841C9">
              <w:rPr>
                <w:rFonts w:ascii="Arial" w:eastAsia="宋体" w:hAnsi="Arial" w:cs="Arial"/>
                <w:color w:val="333333"/>
                <w:kern w:val="0"/>
                <w:sz w:val="24"/>
                <w:szCs w:val="24"/>
              </w:rPr>
              <w:t>糖类超</w:t>
            </w:r>
            <w:proofErr w:type="gramEnd"/>
            <w:r w:rsidRPr="007841C9">
              <w:rPr>
                <w:rFonts w:ascii="Arial" w:eastAsia="宋体" w:hAnsi="Arial" w:cs="Arial"/>
                <w:color w:val="333333"/>
                <w:kern w:val="0"/>
                <w:sz w:val="24"/>
                <w:szCs w:val="24"/>
              </w:rPr>
              <w:t>分子多效价糖</w:t>
            </w:r>
            <w:proofErr w:type="gramStart"/>
            <w:r w:rsidRPr="007841C9">
              <w:rPr>
                <w:rFonts w:ascii="Arial" w:eastAsia="宋体" w:hAnsi="Arial" w:cs="Arial"/>
                <w:color w:val="333333"/>
                <w:kern w:val="0"/>
                <w:sz w:val="24"/>
                <w:szCs w:val="24"/>
              </w:rPr>
              <w:t>基组装体的</w:t>
            </w:r>
            <w:proofErr w:type="gramEnd"/>
            <w:r w:rsidRPr="007841C9">
              <w:rPr>
                <w:rFonts w:ascii="Arial" w:eastAsia="宋体" w:hAnsi="Arial" w:cs="Arial"/>
                <w:color w:val="333333"/>
                <w:kern w:val="0"/>
                <w:sz w:val="24"/>
                <w:szCs w:val="24"/>
              </w:rPr>
              <w:t>构筑、识别和</w:t>
            </w:r>
            <w:proofErr w:type="gramStart"/>
            <w:r w:rsidRPr="007841C9">
              <w:rPr>
                <w:rFonts w:ascii="Arial" w:eastAsia="宋体" w:hAnsi="Arial" w:cs="Arial"/>
                <w:color w:val="333333"/>
                <w:kern w:val="0"/>
                <w:sz w:val="24"/>
                <w:szCs w:val="24"/>
              </w:rPr>
              <w:t>靶向</w:t>
            </w:r>
            <w:proofErr w:type="gramEnd"/>
            <w:r w:rsidRPr="007841C9">
              <w:rPr>
                <w:rFonts w:ascii="Arial" w:eastAsia="宋体" w:hAnsi="Arial" w:cs="Arial"/>
                <w:color w:val="333333"/>
                <w:kern w:val="0"/>
                <w:sz w:val="24"/>
                <w:szCs w:val="24"/>
              </w:rPr>
              <w:t>给药研究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8</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21372060</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李小六</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新型稠杂环</w:t>
            </w:r>
            <w:proofErr w:type="gramEnd"/>
            <w:r w:rsidRPr="007841C9">
              <w:rPr>
                <w:rFonts w:ascii="Arial" w:eastAsia="宋体" w:hAnsi="Arial" w:cs="Arial"/>
                <w:color w:val="333333"/>
                <w:kern w:val="0"/>
                <w:sz w:val="24"/>
                <w:szCs w:val="24"/>
              </w:rPr>
              <w:t>氮杂糖类</w:t>
            </w:r>
            <w:r w:rsidRPr="007841C9">
              <w:rPr>
                <w:rFonts w:ascii="Arial" w:eastAsia="宋体" w:hAnsi="Arial" w:cs="Arial"/>
                <w:color w:val="333333"/>
                <w:kern w:val="0"/>
                <w:sz w:val="24"/>
                <w:szCs w:val="24"/>
              </w:rPr>
              <w:t>HIV</w:t>
            </w:r>
            <w:r w:rsidRPr="007841C9">
              <w:rPr>
                <w:rFonts w:ascii="Arial" w:eastAsia="宋体" w:hAnsi="Arial" w:cs="Arial"/>
                <w:color w:val="333333"/>
                <w:kern w:val="0"/>
                <w:sz w:val="24"/>
                <w:szCs w:val="24"/>
              </w:rPr>
              <w:t>逆转录酶抑制剂的设计、合成及活性评价</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9</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21374028</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王海军</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典型物理凝胶化体系的统计特征及物理凝胶</w:t>
            </w:r>
            <w:r w:rsidRPr="007841C9">
              <w:rPr>
                <w:rFonts w:ascii="Arial" w:eastAsia="宋体" w:hAnsi="Arial" w:cs="Arial"/>
                <w:color w:val="333333"/>
                <w:kern w:val="0"/>
                <w:sz w:val="24"/>
                <w:szCs w:val="24"/>
              </w:rPr>
              <w:lastRenderedPageBreak/>
              <w:t>的动态响应研究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lastRenderedPageBreak/>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r>
            <w:r w:rsidRPr="007841C9">
              <w:rPr>
                <w:rFonts w:ascii="Arial" w:eastAsia="宋体" w:hAnsi="Arial" w:cs="Arial"/>
                <w:color w:val="333333"/>
                <w:kern w:val="0"/>
                <w:sz w:val="24"/>
                <w:szCs w:val="24"/>
              </w:rPr>
              <w:lastRenderedPageBreak/>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lastRenderedPageBreak/>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lastRenderedPageBreak/>
              <w:t>10</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21375032</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吕运开</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基于限进介质</w:t>
            </w:r>
            <w:r w:rsidRPr="007841C9">
              <w:rPr>
                <w:rFonts w:ascii="Arial" w:eastAsia="宋体" w:hAnsi="Arial" w:cs="Arial"/>
                <w:color w:val="333333"/>
                <w:kern w:val="0"/>
                <w:sz w:val="24"/>
                <w:szCs w:val="24"/>
              </w:rPr>
              <w:t>-</w:t>
            </w:r>
            <w:r w:rsidRPr="007841C9">
              <w:rPr>
                <w:rFonts w:ascii="Arial" w:eastAsia="宋体" w:hAnsi="Arial" w:cs="Arial"/>
                <w:color w:val="333333"/>
                <w:kern w:val="0"/>
                <w:sz w:val="24"/>
                <w:szCs w:val="24"/>
              </w:rPr>
              <w:t>分子印迹磁性微球的食品中抗生素残留选择性萃取净化体系研究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11</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21376060</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白国义</w:t>
            </w:r>
            <w:proofErr w:type="gramEnd"/>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核壳结构镍基纳米催化剂对多不饱和官能团化合物</w:t>
            </w:r>
            <w:r w:rsidRPr="007841C9">
              <w:rPr>
                <w:rFonts w:ascii="Arial" w:eastAsia="宋体" w:hAnsi="Arial" w:cs="Arial"/>
                <w:color w:val="333333"/>
                <w:kern w:val="0"/>
                <w:sz w:val="24"/>
                <w:szCs w:val="24"/>
              </w:rPr>
              <w:t>“</w:t>
            </w:r>
            <w:r w:rsidRPr="007841C9">
              <w:rPr>
                <w:rFonts w:ascii="Arial" w:eastAsia="宋体" w:hAnsi="Arial" w:cs="Arial"/>
                <w:color w:val="333333"/>
                <w:kern w:val="0"/>
                <w:sz w:val="24"/>
                <w:szCs w:val="24"/>
              </w:rPr>
              <w:t>非常规</w:t>
            </w:r>
            <w:r w:rsidRPr="007841C9">
              <w:rPr>
                <w:rFonts w:ascii="Arial" w:eastAsia="宋体" w:hAnsi="Arial" w:cs="Arial"/>
                <w:color w:val="333333"/>
                <w:kern w:val="0"/>
                <w:sz w:val="24"/>
                <w:szCs w:val="24"/>
              </w:rPr>
              <w:t>”</w:t>
            </w:r>
            <w:r w:rsidRPr="007841C9">
              <w:rPr>
                <w:rFonts w:ascii="Arial" w:eastAsia="宋体" w:hAnsi="Arial" w:cs="Arial"/>
                <w:color w:val="333333"/>
                <w:kern w:val="0"/>
                <w:sz w:val="24"/>
                <w:szCs w:val="24"/>
              </w:rPr>
              <w:t>选择性加氢反应的调控</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82</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12</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21377033</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刘芃岩</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多溴联苯</w:t>
            </w:r>
            <w:proofErr w:type="gramStart"/>
            <w:r w:rsidRPr="007841C9">
              <w:rPr>
                <w:rFonts w:ascii="Arial" w:eastAsia="宋体" w:hAnsi="Arial" w:cs="Arial"/>
                <w:color w:val="333333"/>
                <w:kern w:val="0"/>
                <w:sz w:val="24"/>
                <w:szCs w:val="24"/>
              </w:rPr>
              <w:t>醚</w:t>
            </w:r>
            <w:proofErr w:type="gramEnd"/>
            <w:r w:rsidRPr="007841C9">
              <w:rPr>
                <w:rFonts w:ascii="Arial" w:eastAsia="宋体" w:hAnsi="Arial" w:cs="Arial"/>
                <w:color w:val="333333"/>
                <w:kern w:val="0"/>
                <w:sz w:val="24"/>
                <w:szCs w:val="24"/>
              </w:rPr>
              <w:t>及其羟基衍生物降解形成溴代二噁英的机理研究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13</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21401038</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赵晓珑</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高选择性</w:t>
            </w:r>
            <w:proofErr w:type="spellStart"/>
            <w:r w:rsidRPr="007841C9">
              <w:rPr>
                <w:rFonts w:ascii="Arial" w:eastAsia="宋体" w:hAnsi="Arial" w:cs="Arial"/>
                <w:color w:val="333333"/>
                <w:kern w:val="0"/>
                <w:sz w:val="24"/>
                <w:szCs w:val="24"/>
              </w:rPr>
              <w:t>dppz</w:t>
            </w:r>
            <w:proofErr w:type="spellEnd"/>
            <w:r w:rsidRPr="007841C9">
              <w:rPr>
                <w:rFonts w:ascii="Arial" w:eastAsia="宋体" w:hAnsi="Arial" w:cs="Arial"/>
                <w:color w:val="333333"/>
                <w:kern w:val="0"/>
                <w:sz w:val="24"/>
                <w:szCs w:val="24"/>
              </w:rPr>
              <w:t>系列</w:t>
            </w:r>
            <w:proofErr w:type="gramStart"/>
            <w:r w:rsidRPr="007841C9">
              <w:rPr>
                <w:rFonts w:ascii="Arial" w:eastAsia="宋体" w:hAnsi="Arial" w:cs="Arial"/>
                <w:color w:val="333333"/>
                <w:kern w:val="0"/>
                <w:sz w:val="24"/>
                <w:szCs w:val="24"/>
              </w:rPr>
              <w:t>钌</w:t>
            </w:r>
            <w:proofErr w:type="gramEnd"/>
            <w:r w:rsidRPr="007841C9">
              <w:rPr>
                <w:rFonts w:ascii="Arial" w:eastAsia="宋体" w:hAnsi="Arial" w:cs="Arial"/>
                <w:color w:val="333333"/>
                <w:kern w:val="0"/>
                <w:sz w:val="24"/>
                <w:szCs w:val="24"/>
              </w:rPr>
              <w:t>配合物与</w:t>
            </w:r>
            <w:r w:rsidRPr="007841C9">
              <w:rPr>
                <w:rFonts w:ascii="Arial" w:eastAsia="宋体" w:hAnsi="Arial" w:cs="Arial"/>
                <w:color w:val="333333"/>
                <w:kern w:val="0"/>
                <w:sz w:val="24"/>
                <w:szCs w:val="24"/>
              </w:rPr>
              <w:t>G-</w:t>
            </w:r>
            <w:r w:rsidRPr="007841C9">
              <w:rPr>
                <w:rFonts w:ascii="Arial" w:eastAsia="宋体" w:hAnsi="Arial" w:cs="Arial"/>
                <w:color w:val="333333"/>
                <w:kern w:val="0"/>
                <w:sz w:val="24"/>
                <w:szCs w:val="24"/>
              </w:rPr>
              <w:t>四链体</w:t>
            </w:r>
            <w:r w:rsidRPr="007841C9">
              <w:rPr>
                <w:rFonts w:ascii="Arial" w:eastAsia="宋体" w:hAnsi="Arial" w:cs="Arial"/>
                <w:color w:val="333333"/>
                <w:kern w:val="0"/>
                <w:sz w:val="24"/>
                <w:szCs w:val="24"/>
              </w:rPr>
              <w:t>DNA</w:t>
            </w:r>
            <w:r w:rsidRPr="007841C9">
              <w:rPr>
                <w:rFonts w:ascii="Arial" w:eastAsia="宋体" w:hAnsi="Arial" w:cs="Arial"/>
                <w:color w:val="333333"/>
                <w:kern w:val="0"/>
                <w:sz w:val="24"/>
                <w:szCs w:val="24"/>
              </w:rPr>
              <w:t>的相互作用及抗肿瘤作用研究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25</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14</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21402037</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齐静</w:t>
            </w:r>
            <w:proofErr w:type="gramEnd"/>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氮杂环卡宾催化的新方法学研究对吲哚生物碱的构建以及新型多功能化硫脲</w:t>
            </w:r>
            <w:r w:rsidRPr="007841C9">
              <w:rPr>
                <w:rFonts w:ascii="Arial" w:eastAsia="宋体" w:hAnsi="Arial" w:cs="Arial"/>
                <w:color w:val="333333"/>
                <w:kern w:val="0"/>
                <w:sz w:val="24"/>
                <w:szCs w:val="24"/>
              </w:rPr>
              <w:t>-</w:t>
            </w:r>
            <w:r w:rsidRPr="007841C9">
              <w:rPr>
                <w:rFonts w:ascii="Arial" w:eastAsia="宋体" w:hAnsi="Arial" w:cs="Arial"/>
                <w:color w:val="333333"/>
                <w:kern w:val="0"/>
                <w:sz w:val="24"/>
                <w:szCs w:val="24"/>
              </w:rPr>
              <w:t>噻唑类催化剂的设计、合成以及应用</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25</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15</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21405031</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王利娟</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w:t>
            </w:r>
            <w:r w:rsidRPr="007841C9">
              <w:rPr>
                <w:rFonts w:ascii="Arial" w:eastAsia="宋体" w:hAnsi="Arial" w:cs="Arial"/>
                <w:color w:val="333333"/>
                <w:kern w:val="0"/>
                <w:sz w:val="24"/>
                <w:szCs w:val="24"/>
              </w:rPr>
              <w:t>多羟基化合物</w:t>
            </w:r>
            <w:r w:rsidRPr="007841C9">
              <w:rPr>
                <w:rFonts w:ascii="Arial" w:eastAsia="宋体" w:hAnsi="Arial" w:cs="Arial"/>
                <w:color w:val="333333"/>
                <w:kern w:val="0"/>
                <w:sz w:val="24"/>
                <w:szCs w:val="24"/>
              </w:rPr>
              <w:t>—</w:t>
            </w:r>
            <w:r w:rsidRPr="007841C9">
              <w:rPr>
                <w:rFonts w:ascii="Arial" w:eastAsia="宋体" w:hAnsi="Arial" w:cs="Arial"/>
                <w:color w:val="333333"/>
                <w:kern w:val="0"/>
                <w:sz w:val="24"/>
                <w:szCs w:val="24"/>
              </w:rPr>
              <w:t>硼酸络合酸</w:t>
            </w:r>
            <w:r w:rsidRPr="007841C9">
              <w:rPr>
                <w:rFonts w:ascii="Arial" w:eastAsia="宋体" w:hAnsi="Arial" w:cs="Arial"/>
                <w:color w:val="333333"/>
                <w:kern w:val="0"/>
                <w:sz w:val="24"/>
                <w:szCs w:val="24"/>
              </w:rPr>
              <w:t>"</w:t>
            </w:r>
            <w:r w:rsidRPr="007841C9">
              <w:rPr>
                <w:rFonts w:ascii="Arial" w:eastAsia="宋体" w:hAnsi="Arial" w:cs="Arial"/>
                <w:color w:val="333333"/>
                <w:kern w:val="0"/>
                <w:sz w:val="24"/>
                <w:szCs w:val="24"/>
              </w:rPr>
              <w:t>新型手性选择剂的原位合成及其在毛细管电泳分离手性药物中的应用研究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25</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16</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21405032</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贾红霞</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高灵敏度恒温扩增检测端粒酶活性及端粒酶抑制剂的筛选</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25</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17</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21406047</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霍树营</w:t>
            </w:r>
            <w:proofErr w:type="gramEnd"/>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用于合成药物多肽分子内二硫键的负载四</w:t>
            </w:r>
            <w:proofErr w:type="gramStart"/>
            <w:r w:rsidRPr="007841C9">
              <w:rPr>
                <w:rFonts w:ascii="Arial" w:eastAsia="宋体" w:hAnsi="Arial" w:cs="Arial"/>
                <w:color w:val="333333"/>
                <w:kern w:val="0"/>
                <w:sz w:val="24"/>
                <w:szCs w:val="24"/>
              </w:rPr>
              <w:t>价铂配合物</w:t>
            </w:r>
            <w:proofErr w:type="gramEnd"/>
            <w:r w:rsidRPr="007841C9">
              <w:rPr>
                <w:rFonts w:ascii="Arial" w:eastAsia="宋体" w:hAnsi="Arial" w:cs="Arial"/>
                <w:color w:val="333333"/>
                <w:kern w:val="0"/>
                <w:sz w:val="24"/>
                <w:szCs w:val="24"/>
              </w:rPr>
              <w:t>聚合物微球的构建及性能研究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25</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18</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31370051</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刘晓云</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含羞草</w:t>
            </w:r>
            <w:r w:rsidRPr="007841C9">
              <w:rPr>
                <w:rFonts w:ascii="Arial" w:eastAsia="宋体" w:hAnsi="Arial" w:cs="Arial"/>
                <w:color w:val="333333"/>
                <w:kern w:val="0"/>
                <w:sz w:val="24"/>
                <w:szCs w:val="24"/>
              </w:rPr>
              <w:t>beta-</w:t>
            </w:r>
            <w:r w:rsidRPr="007841C9">
              <w:rPr>
                <w:rFonts w:ascii="Arial" w:eastAsia="宋体" w:hAnsi="Arial" w:cs="Arial"/>
                <w:color w:val="333333"/>
                <w:kern w:val="0"/>
                <w:sz w:val="24"/>
                <w:szCs w:val="24"/>
              </w:rPr>
              <w:t>根瘤菌共生固氮基因分子进化及</w:t>
            </w:r>
            <w:proofErr w:type="gramStart"/>
            <w:r w:rsidRPr="007841C9">
              <w:rPr>
                <w:rFonts w:ascii="Arial" w:eastAsia="宋体" w:hAnsi="Arial" w:cs="Arial"/>
                <w:color w:val="333333"/>
                <w:kern w:val="0"/>
                <w:sz w:val="24"/>
                <w:szCs w:val="24"/>
              </w:rPr>
              <w:t>菌植互作分子</w:t>
            </w:r>
            <w:proofErr w:type="gramEnd"/>
            <w:r w:rsidRPr="007841C9">
              <w:rPr>
                <w:rFonts w:ascii="Arial" w:eastAsia="宋体" w:hAnsi="Arial" w:cs="Arial"/>
                <w:color w:val="333333"/>
                <w:kern w:val="0"/>
                <w:sz w:val="24"/>
                <w:szCs w:val="24"/>
              </w:rPr>
              <w:t>基础的初步研究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lastRenderedPageBreak/>
              <w:t>19</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31370061</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张利平</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泥河湾古遗址原核微生物的分子勘探及放线菌物种分离和系统分类</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20</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31370647</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魏建荣</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干旱半干旱地区</w:t>
            </w:r>
            <w:proofErr w:type="gramStart"/>
            <w:r w:rsidRPr="007841C9">
              <w:rPr>
                <w:rFonts w:ascii="Arial" w:eastAsia="宋体" w:hAnsi="Arial" w:cs="Arial"/>
                <w:color w:val="333333"/>
                <w:kern w:val="0"/>
                <w:sz w:val="24"/>
                <w:szCs w:val="24"/>
              </w:rPr>
              <w:t>沙棘绕实蝇</w:t>
            </w:r>
            <w:proofErr w:type="gramEnd"/>
            <w:r w:rsidRPr="007841C9">
              <w:rPr>
                <w:rFonts w:ascii="Arial" w:eastAsia="宋体" w:hAnsi="Arial" w:cs="Arial"/>
                <w:color w:val="333333"/>
                <w:kern w:val="0"/>
                <w:sz w:val="24"/>
                <w:szCs w:val="24"/>
              </w:rPr>
              <w:t>成虫搜索寄主与配偶的行为机制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68</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21</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31371957</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罗都强</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内生真菌</w:t>
            </w:r>
            <w:proofErr w:type="gramStart"/>
            <w:r w:rsidRPr="007841C9">
              <w:rPr>
                <w:rFonts w:ascii="Arial" w:eastAsia="宋体" w:hAnsi="Arial" w:cs="Arial"/>
                <w:color w:val="333333"/>
                <w:kern w:val="0"/>
                <w:sz w:val="24"/>
                <w:szCs w:val="24"/>
              </w:rPr>
              <w:t>拟盘多毛孢</w:t>
            </w:r>
            <w:proofErr w:type="gramEnd"/>
            <w:r w:rsidRPr="007841C9">
              <w:rPr>
                <w:rFonts w:ascii="Arial" w:eastAsia="宋体" w:hAnsi="Arial" w:cs="Arial"/>
                <w:color w:val="333333"/>
                <w:kern w:val="0"/>
                <w:sz w:val="24"/>
                <w:szCs w:val="24"/>
              </w:rPr>
              <w:t>中新颖农药潜在先导结构的发现及活性筛选</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78</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22</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31372000</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张风娟</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外来菊科植物入侵</w:t>
            </w:r>
            <w:proofErr w:type="gramStart"/>
            <w:r w:rsidRPr="007841C9">
              <w:rPr>
                <w:rFonts w:ascii="Arial" w:eastAsia="宋体" w:hAnsi="Arial" w:cs="Arial"/>
                <w:color w:val="333333"/>
                <w:kern w:val="0"/>
                <w:sz w:val="24"/>
                <w:szCs w:val="24"/>
              </w:rPr>
              <w:t>介</w:t>
            </w:r>
            <w:proofErr w:type="gramEnd"/>
            <w:r w:rsidRPr="007841C9">
              <w:rPr>
                <w:rFonts w:ascii="Arial" w:eastAsia="宋体" w:hAnsi="Arial" w:cs="Arial"/>
                <w:color w:val="333333"/>
                <w:kern w:val="0"/>
                <w:sz w:val="24"/>
                <w:szCs w:val="24"/>
              </w:rPr>
              <w:t>导的</w:t>
            </w:r>
            <w:r w:rsidRPr="007841C9">
              <w:rPr>
                <w:rFonts w:ascii="Arial" w:eastAsia="宋体" w:hAnsi="Arial" w:cs="Arial"/>
                <w:color w:val="333333"/>
                <w:kern w:val="0"/>
                <w:sz w:val="24"/>
                <w:szCs w:val="24"/>
              </w:rPr>
              <w:t>AMF</w:t>
            </w:r>
            <w:r w:rsidRPr="007841C9">
              <w:rPr>
                <w:rFonts w:ascii="Arial" w:eastAsia="宋体" w:hAnsi="Arial" w:cs="Arial"/>
                <w:color w:val="333333"/>
                <w:kern w:val="0"/>
                <w:sz w:val="24"/>
                <w:szCs w:val="24"/>
              </w:rPr>
              <w:t>与植物群落的互作反馈作用</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75</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23</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31372153</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印象初</w:t>
            </w:r>
            <w:proofErr w:type="gramEnd"/>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中国癞蝗亚科的分类研究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13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24</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31372154</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张锋</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基于形态与分子数据的中国伪蝎目（</w:t>
            </w:r>
            <w:proofErr w:type="gramStart"/>
            <w:r w:rsidRPr="007841C9">
              <w:rPr>
                <w:rFonts w:ascii="Arial" w:eastAsia="宋体" w:hAnsi="Arial" w:cs="Arial"/>
                <w:color w:val="333333"/>
                <w:kern w:val="0"/>
                <w:sz w:val="24"/>
                <w:szCs w:val="24"/>
              </w:rPr>
              <w:t>蛛</w:t>
            </w:r>
            <w:proofErr w:type="gramEnd"/>
            <w:r w:rsidRPr="007841C9">
              <w:rPr>
                <w:rFonts w:ascii="Arial" w:eastAsia="宋体" w:hAnsi="Arial" w:cs="Arial"/>
                <w:color w:val="333333"/>
                <w:kern w:val="0"/>
                <w:sz w:val="24"/>
                <w:szCs w:val="24"/>
              </w:rPr>
              <w:t>形纲）系统发育研究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81</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601"/>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25</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31372166</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陈咏霞</w:t>
            </w:r>
            <w:proofErr w:type="gramEnd"/>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中国</w:t>
            </w:r>
            <w:proofErr w:type="gramStart"/>
            <w:r w:rsidRPr="007841C9">
              <w:rPr>
                <w:rFonts w:ascii="Arial" w:eastAsia="宋体" w:hAnsi="Arial" w:cs="Arial"/>
                <w:color w:val="333333"/>
                <w:kern w:val="0"/>
                <w:sz w:val="24"/>
                <w:szCs w:val="24"/>
              </w:rPr>
              <w:t>鳅属及其</w:t>
            </w:r>
            <w:proofErr w:type="gramEnd"/>
            <w:r w:rsidRPr="007841C9">
              <w:rPr>
                <w:rFonts w:ascii="Arial" w:eastAsia="宋体" w:hAnsi="Arial" w:cs="Arial"/>
                <w:color w:val="333333"/>
                <w:kern w:val="0"/>
                <w:sz w:val="24"/>
                <w:szCs w:val="24"/>
              </w:rPr>
              <w:t>邻近属鱼类系统分类学研究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75</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58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26</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31372232</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石福明</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中国短翅</w:t>
            </w:r>
            <w:proofErr w:type="gramStart"/>
            <w:r w:rsidRPr="007841C9">
              <w:rPr>
                <w:rFonts w:ascii="Arial" w:eastAsia="宋体" w:hAnsi="Arial" w:cs="Arial"/>
                <w:color w:val="333333"/>
                <w:kern w:val="0"/>
                <w:sz w:val="24"/>
                <w:szCs w:val="24"/>
              </w:rPr>
              <w:t>蛩螽</w:t>
            </w:r>
            <w:proofErr w:type="gramEnd"/>
            <w:r w:rsidRPr="007841C9">
              <w:rPr>
                <w:rFonts w:ascii="Arial" w:eastAsia="宋体" w:hAnsi="Arial" w:cs="Arial"/>
                <w:color w:val="333333"/>
                <w:kern w:val="0"/>
                <w:sz w:val="24"/>
                <w:szCs w:val="24"/>
              </w:rPr>
              <w:t>的修订</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78</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601"/>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27</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31402003</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刘杉</w:t>
            </w:r>
            <w:proofErr w:type="gramStart"/>
            <w:r w:rsidRPr="007841C9">
              <w:rPr>
                <w:rFonts w:ascii="Arial" w:eastAsia="宋体" w:hAnsi="Arial" w:cs="Arial"/>
                <w:color w:val="333333"/>
                <w:kern w:val="0"/>
                <w:sz w:val="24"/>
                <w:szCs w:val="24"/>
              </w:rPr>
              <w:t>杉</w:t>
            </w:r>
            <w:proofErr w:type="gramEnd"/>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中国齿甲族</w:t>
            </w:r>
            <w:proofErr w:type="gramEnd"/>
            <w:r w:rsidRPr="007841C9">
              <w:rPr>
                <w:rFonts w:ascii="Arial" w:eastAsia="宋体" w:hAnsi="Arial" w:cs="Arial"/>
                <w:color w:val="333333"/>
                <w:kern w:val="0"/>
                <w:sz w:val="24"/>
                <w:szCs w:val="24"/>
              </w:rPr>
              <w:t>分类与系统发育</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24</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58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28</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41401064</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杨玉霞</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中国花</w:t>
            </w:r>
            <w:proofErr w:type="gramStart"/>
            <w:r w:rsidRPr="007841C9">
              <w:rPr>
                <w:rFonts w:ascii="Arial" w:eastAsia="宋体" w:hAnsi="Arial" w:cs="Arial"/>
                <w:color w:val="333333"/>
                <w:kern w:val="0"/>
                <w:sz w:val="24"/>
                <w:szCs w:val="24"/>
              </w:rPr>
              <w:t>萤</w:t>
            </w:r>
            <w:proofErr w:type="gramEnd"/>
            <w:r w:rsidRPr="007841C9">
              <w:rPr>
                <w:rFonts w:ascii="Arial" w:eastAsia="宋体" w:hAnsi="Arial" w:cs="Arial"/>
                <w:color w:val="333333"/>
                <w:kern w:val="0"/>
                <w:sz w:val="24"/>
                <w:szCs w:val="24"/>
              </w:rPr>
              <w:t>亚科昆虫区系与地理分布格局研究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26</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601"/>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lastRenderedPageBreak/>
              <w:t>29</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51372064</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王淑芳</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层状</w:t>
            </w:r>
            <w:proofErr w:type="gramStart"/>
            <w:r w:rsidRPr="007841C9">
              <w:rPr>
                <w:rFonts w:ascii="Arial" w:eastAsia="宋体" w:hAnsi="Arial" w:cs="Arial"/>
                <w:color w:val="333333"/>
                <w:kern w:val="0"/>
                <w:sz w:val="24"/>
                <w:szCs w:val="24"/>
              </w:rPr>
              <w:t>钴</w:t>
            </w:r>
            <w:proofErr w:type="gramEnd"/>
            <w:r w:rsidRPr="007841C9">
              <w:rPr>
                <w:rFonts w:ascii="Arial" w:eastAsia="宋体" w:hAnsi="Arial" w:cs="Arial"/>
                <w:color w:val="333333"/>
                <w:kern w:val="0"/>
                <w:sz w:val="24"/>
                <w:szCs w:val="24"/>
              </w:rPr>
              <w:t>氧化物薄膜光诱导的横向热电效应研究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601"/>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30</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61374184</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刘彦奎</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不确定性平衡优化理论及其应用</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80</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58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31</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61375075</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田学东</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数学表达式资源获取与检索模型研究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79</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902"/>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32</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61401308</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刘帅奇</w:t>
            </w:r>
            <w:proofErr w:type="gramEnd"/>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基于连续循环平移理论的</w:t>
            </w:r>
            <w:proofErr w:type="spellStart"/>
            <w:r w:rsidRPr="007841C9">
              <w:rPr>
                <w:rFonts w:ascii="Arial" w:eastAsia="宋体" w:hAnsi="Arial" w:cs="Arial"/>
                <w:color w:val="333333"/>
                <w:kern w:val="0"/>
                <w:sz w:val="24"/>
                <w:szCs w:val="24"/>
              </w:rPr>
              <w:t>Shearlet</w:t>
            </w:r>
            <w:proofErr w:type="spellEnd"/>
            <w:r w:rsidRPr="007841C9">
              <w:rPr>
                <w:rFonts w:ascii="Arial" w:eastAsia="宋体" w:hAnsi="Arial" w:cs="Arial"/>
                <w:color w:val="333333"/>
                <w:kern w:val="0"/>
                <w:sz w:val="24"/>
                <w:szCs w:val="24"/>
              </w:rPr>
              <w:t>域稀疏表示</w:t>
            </w:r>
            <w:r w:rsidRPr="007841C9">
              <w:rPr>
                <w:rFonts w:ascii="Arial" w:eastAsia="宋体" w:hAnsi="Arial" w:cs="Arial"/>
                <w:color w:val="333333"/>
                <w:kern w:val="0"/>
                <w:sz w:val="24"/>
                <w:szCs w:val="24"/>
              </w:rPr>
              <w:t>SAR</w:t>
            </w:r>
            <w:proofErr w:type="gramStart"/>
            <w:r w:rsidRPr="007841C9">
              <w:rPr>
                <w:rFonts w:ascii="Arial" w:eastAsia="宋体" w:hAnsi="Arial" w:cs="Arial"/>
                <w:color w:val="333333"/>
                <w:kern w:val="0"/>
                <w:sz w:val="24"/>
                <w:szCs w:val="24"/>
              </w:rPr>
              <w:t>图像去噪算法</w:t>
            </w:r>
            <w:proofErr w:type="gramEnd"/>
            <w:r w:rsidRPr="007841C9">
              <w:rPr>
                <w:rFonts w:ascii="Arial" w:eastAsia="宋体" w:hAnsi="Arial" w:cs="Arial"/>
                <w:color w:val="333333"/>
                <w:kern w:val="0"/>
                <w:sz w:val="24"/>
                <w:szCs w:val="24"/>
              </w:rPr>
              <w:t>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24</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888"/>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33</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61403118</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王霞</w:t>
            </w:r>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面向航空发动机受限问题的切换系统自适应控制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青年科学基金项目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25</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2015-01-01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r w:rsidR="00773FF7" w:rsidRPr="007841C9" w:rsidTr="00773FF7">
        <w:trPr>
          <w:trHeight w:val="587"/>
        </w:trPr>
        <w:tc>
          <w:tcPr>
            <w:tcW w:w="212"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center"/>
              <w:rPr>
                <w:rFonts w:ascii="Arial" w:eastAsia="宋体" w:hAnsi="Arial" w:cs="Arial"/>
                <w:color w:val="333333"/>
                <w:kern w:val="0"/>
                <w:sz w:val="24"/>
                <w:szCs w:val="24"/>
              </w:rPr>
            </w:pPr>
            <w:r w:rsidRPr="007841C9">
              <w:rPr>
                <w:rFonts w:ascii="Arial" w:eastAsia="宋体" w:hAnsi="Arial" w:cs="Arial"/>
                <w:color w:val="333333"/>
                <w:kern w:val="0"/>
                <w:sz w:val="24"/>
                <w:szCs w:val="24"/>
              </w:rPr>
              <w:t>34</w:t>
            </w:r>
          </w:p>
        </w:tc>
        <w:tc>
          <w:tcPr>
            <w:tcW w:w="527"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71371063</w:t>
            </w:r>
          </w:p>
        </w:tc>
        <w:tc>
          <w:tcPr>
            <w:tcW w:w="38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proofErr w:type="gramStart"/>
            <w:r w:rsidRPr="007841C9">
              <w:rPr>
                <w:rFonts w:ascii="Arial" w:eastAsia="宋体" w:hAnsi="Arial" w:cs="Arial"/>
                <w:color w:val="333333"/>
                <w:kern w:val="0"/>
                <w:sz w:val="24"/>
                <w:szCs w:val="24"/>
              </w:rPr>
              <w:t>王熙照</w:t>
            </w:r>
            <w:proofErr w:type="gramEnd"/>
          </w:p>
        </w:tc>
        <w:tc>
          <w:tcPr>
            <w:tcW w:w="1628"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电子健康档案中的大数据非均衡挖掘研究</w:t>
            </w:r>
          </w:p>
        </w:tc>
        <w:tc>
          <w:tcPr>
            <w:tcW w:w="720"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面上项目</w:t>
            </w:r>
          </w:p>
        </w:tc>
        <w:tc>
          <w:tcPr>
            <w:tcW w:w="431"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58</w:t>
            </w:r>
          </w:p>
        </w:tc>
        <w:tc>
          <w:tcPr>
            <w:tcW w:w="526"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2014-01-01</w:t>
            </w:r>
            <w:r w:rsidRPr="007841C9">
              <w:rPr>
                <w:rFonts w:ascii="Arial" w:eastAsia="宋体" w:hAnsi="Arial" w:cs="Arial"/>
                <w:color w:val="333333"/>
                <w:kern w:val="0"/>
                <w:sz w:val="24"/>
                <w:szCs w:val="24"/>
              </w:rPr>
              <w:br/>
              <w:t>2017-12-31</w:t>
            </w:r>
          </w:p>
        </w:tc>
        <w:tc>
          <w:tcPr>
            <w:tcW w:w="573" w:type="pct"/>
            <w:shd w:val="clear" w:color="auto" w:fill="FFFFFF" w:themeFill="background1"/>
            <w:tcMar>
              <w:top w:w="60" w:type="dxa"/>
              <w:left w:w="60" w:type="dxa"/>
              <w:bottom w:w="60" w:type="dxa"/>
              <w:right w:w="60" w:type="dxa"/>
            </w:tcMar>
            <w:vAlign w:val="center"/>
            <w:hideMark/>
          </w:tcPr>
          <w:p w:rsidR="007841C9" w:rsidRPr="007841C9" w:rsidRDefault="007841C9" w:rsidP="007841C9">
            <w:pPr>
              <w:widowControl/>
              <w:jc w:val="left"/>
              <w:rPr>
                <w:rFonts w:ascii="Arial" w:eastAsia="宋体" w:hAnsi="Arial" w:cs="Arial"/>
                <w:color w:val="333333"/>
                <w:kern w:val="0"/>
                <w:sz w:val="24"/>
                <w:szCs w:val="24"/>
              </w:rPr>
            </w:pPr>
            <w:r w:rsidRPr="007841C9">
              <w:rPr>
                <w:rFonts w:ascii="Arial" w:eastAsia="宋体" w:hAnsi="Arial" w:cs="Arial"/>
                <w:color w:val="333333"/>
                <w:kern w:val="0"/>
                <w:sz w:val="24"/>
                <w:szCs w:val="24"/>
              </w:rPr>
              <w:t>NSFC</w:t>
            </w:r>
            <w:r w:rsidRPr="007841C9">
              <w:rPr>
                <w:rFonts w:ascii="Arial" w:eastAsia="宋体" w:hAnsi="Arial" w:cs="Arial"/>
                <w:color w:val="333333"/>
                <w:kern w:val="0"/>
                <w:sz w:val="24"/>
                <w:szCs w:val="24"/>
              </w:rPr>
              <w:t>已确认</w:t>
            </w:r>
          </w:p>
        </w:tc>
      </w:tr>
    </w:tbl>
    <w:p w:rsidR="004A3A93" w:rsidRDefault="004A3A93"/>
    <w:sectPr w:rsidR="004A3A93" w:rsidSect="007841C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41C9"/>
    <w:rsid w:val="002320A5"/>
    <w:rsid w:val="00272DEA"/>
    <w:rsid w:val="00287597"/>
    <w:rsid w:val="00292830"/>
    <w:rsid w:val="002B15C0"/>
    <w:rsid w:val="00397ECF"/>
    <w:rsid w:val="003F643F"/>
    <w:rsid w:val="00411B5A"/>
    <w:rsid w:val="00430ABE"/>
    <w:rsid w:val="004A3A93"/>
    <w:rsid w:val="006A7BBD"/>
    <w:rsid w:val="006F0DE6"/>
    <w:rsid w:val="007177B1"/>
    <w:rsid w:val="00752CE8"/>
    <w:rsid w:val="00773FF7"/>
    <w:rsid w:val="007841C9"/>
    <w:rsid w:val="0079339E"/>
    <w:rsid w:val="0083127E"/>
    <w:rsid w:val="00832572"/>
    <w:rsid w:val="009F1141"/>
    <w:rsid w:val="00A55B03"/>
    <w:rsid w:val="00B46699"/>
    <w:rsid w:val="00B70326"/>
    <w:rsid w:val="00BD311C"/>
    <w:rsid w:val="00CA0E0A"/>
    <w:rsid w:val="00CC0332"/>
    <w:rsid w:val="00D37AED"/>
    <w:rsid w:val="00E00899"/>
    <w:rsid w:val="00E36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ight">
    <w:name w:val="right"/>
    <w:basedOn w:val="a0"/>
    <w:rsid w:val="007841C9"/>
  </w:style>
</w:styles>
</file>

<file path=word/webSettings.xml><?xml version="1.0" encoding="utf-8"?>
<w:webSettings xmlns:r="http://schemas.openxmlformats.org/officeDocument/2006/relationships" xmlns:w="http://schemas.openxmlformats.org/wordprocessingml/2006/main">
  <w:divs>
    <w:div w:id="437871333">
      <w:bodyDiv w:val="1"/>
      <w:marLeft w:val="0"/>
      <w:marRight w:val="0"/>
      <w:marTop w:val="0"/>
      <w:marBottom w:val="0"/>
      <w:divBdr>
        <w:top w:val="none" w:sz="0" w:space="0" w:color="auto"/>
        <w:left w:val="none" w:sz="0" w:space="0" w:color="auto"/>
        <w:bottom w:val="none" w:sz="0" w:space="0" w:color="auto"/>
        <w:right w:val="none" w:sz="0" w:space="0" w:color="auto"/>
      </w:divBdr>
      <w:divsChild>
        <w:div w:id="1619947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秦向东</dc:creator>
  <cp:lastModifiedBy>秦向东</cp:lastModifiedBy>
  <cp:revision>2</cp:revision>
  <dcterms:created xsi:type="dcterms:W3CDTF">2019-01-03T06:58:00Z</dcterms:created>
  <dcterms:modified xsi:type="dcterms:W3CDTF">2019-01-03T07:03:00Z</dcterms:modified>
</cp:coreProperties>
</file>