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78" w:rsidRPr="00F162DF" w:rsidRDefault="00A44CFE" w:rsidP="00335D78">
      <w:pPr>
        <w:pStyle w:val="a3"/>
        <w:ind w:left="420" w:firstLineChars="0" w:firstLine="0"/>
        <w:jc w:val="center"/>
        <w:rPr>
          <w:b/>
          <w:sz w:val="28"/>
          <w:szCs w:val="28"/>
        </w:rPr>
      </w:pPr>
      <w:r>
        <w:rPr>
          <w:rFonts w:hint="eastAsia"/>
          <w:b/>
          <w:sz w:val="28"/>
          <w:szCs w:val="28"/>
        </w:rPr>
        <w:t>2019</w:t>
      </w:r>
      <w:r>
        <w:rPr>
          <w:rFonts w:hint="eastAsia"/>
          <w:b/>
          <w:sz w:val="28"/>
          <w:szCs w:val="28"/>
        </w:rPr>
        <w:t>年度</w:t>
      </w:r>
      <w:r w:rsidR="00E85F1A">
        <w:rPr>
          <w:rFonts w:hint="eastAsia"/>
          <w:b/>
          <w:sz w:val="28"/>
          <w:szCs w:val="28"/>
        </w:rPr>
        <w:t>河北大学</w:t>
      </w:r>
      <w:r w:rsidR="004643C8">
        <w:rPr>
          <w:rFonts w:hint="eastAsia"/>
          <w:b/>
          <w:sz w:val="28"/>
          <w:szCs w:val="28"/>
        </w:rPr>
        <w:t>自然科学校长基金项目</w:t>
      </w:r>
      <w:r w:rsidR="00335D78" w:rsidRPr="00F162DF">
        <w:rPr>
          <w:rFonts w:hint="eastAsia"/>
          <w:b/>
          <w:sz w:val="28"/>
          <w:szCs w:val="28"/>
        </w:rPr>
        <w:t>立项</w:t>
      </w:r>
      <w:r w:rsidR="002F239D">
        <w:rPr>
          <w:rFonts w:hint="eastAsia"/>
          <w:b/>
          <w:sz w:val="28"/>
          <w:szCs w:val="28"/>
        </w:rPr>
        <w:t>资助清单</w:t>
      </w:r>
    </w:p>
    <w:tbl>
      <w:tblPr>
        <w:tblW w:w="13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1416"/>
        <w:gridCol w:w="810"/>
        <w:gridCol w:w="810"/>
        <w:gridCol w:w="9891"/>
      </w:tblGrid>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
                <w:bCs/>
                <w:sz w:val="24"/>
                <w:szCs w:val="24"/>
              </w:rPr>
            </w:pPr>
            <w:r w:rsidRPr="00640878">
              <w:rPr>
                <w:rFonts w:ascii="仿宋" w:eastAsia="仿宋" w:hAnsi="仿宋" w:hint="eastAsia"/>
                <w:b/>
                <w:bCs/>
                <w:sz w:val="24"/>
                <w:szCs w:val="24"/>
              </w:rPr>
              <w:t>序号</w:t>
            </w:r>
          </w:p>
        </w:tc>
        <w:tc>
          <w:tcPr>
            <w:tcW w:w="1416" w:type="dxa"/>
            <w:vAlign w:val="center"/>
          </w:tcPr>
          <w:p w:rsidR="00335D78" w:rsidRPr="00640878" w:rsidRDefault="00335D78" w:rsidP="001E255D">
            <w:pPr>
              <w:jc w:val="center"/>
              <w:rPr>
                <w:rFonts w:ascii="仿宋" w:eastAsia="仿宋" w:hAnsi="仿宋"/>
                <w:b/>
                <w:bCs/>
                <w:sz w:val="24"/>
                <w:szCs w:val="24"/>
              </w:rPr>
            </w:pPr>
            <w:bookmarkStart w:id="0" w:name="_GoBack"/>
            <w:bookmarkEnd w:id="0"/>
            <w:r w:rsidRPr="00640878">
              <w:rPr>
                <w:rFonts w:ascii="仿宋" w:eastAsia="仿宋" w:hAnsi="仿宋" w:hint="eastAsia"/>
                <w:b/>
                <w:bCs/>
                <w:sz w:val="24"/>
                <w:szCs w:val="24"/>
              </w:rPr>
              <w:t>申请人</w:t>
            </w:r>
          </w:p>
        </w:tc>
        <w:tc>
          <w:tcPr>
            <w:tcW w:w="810" w:type="dxa"/>
            <w:vAlign w:val="center"/>
          </w:tcPr>
          <w:p w:rsidR="00335D78" w:rsidRPr="00640878" w:rsidRDefault="00335D78" w:rsidP="001E255D">
            <w:pPr>
              <w:jc w:val="center"/>
              <w:rPr>
                <w:rFonts w:ascii="仿宋" w:eastAsia="仿宋" w:hAnsi="仿宋"/>
                <w:b/>
                <w:bCs/>
                <w:sz w:val="24"/>
                <w:szCs w:val="24"/>
              </w:rPr>
            </w:pPr>
            <w:r w:rsidRPr="00640878">
              <w:rPr>
                <w:rFonts w:ascii="仿宋" w:eastAsia="仿宋" w:hAnsi="仿宋" w:hint="eastAsia"/>
                <w:b/>
                <w:bCs/>
                <w:sz w:val="24"/>
                <w:szCs w:val="24"/>
              </w:rPr>
              <w:t>学位</w:t>
            </w:r>
          </w:p>
        </w:tc>
        <w:tc>
          <w:tcPr>
            <w:tcW w:w="810" w:type="dxa"/>
            <w:vAlign w:val="center"/>
          </w:tcPr>
          <w:p w:rsidR="00335D78" w:rsidRPr="00640878" w:rsidRDefault="00335D78" w:rsidP="001E255D">
            <w:pPr>
              <w:jc w:val="center"/>
              <w:rPr>
                <w:rFonts w:ascii="仿宋" w:eastAsia="仿宋" w:hAnsi="仿宋"/>
                <w:b/>
                <w:bCs/>
                <w:sz w:val="24"/>
                <w:szCs w:val="24"/>
              </w:rPr>
            </w:pPr>
            <w:r w:rsidRPr="00640878">
              <w:rPr>
                <w:rFonts w:ascii="仿宋" w:eastAsia="仿宋" w:hAnsi="仿宋" w:hint="eastAsia"/>
                <w:b/>
                <w:bCs/>
                <w:sz w:val="24"/>
                <w:szCs w:val="24"/>
              </w:rPr>
              <w:t>职称</w:t>
            </w:r>
          </w:p>
        </w:tc>
        <w:tc>
          <w:tcPr>
            <w:tcW w:w="9891" w:type="dxa"/>
            <w:vAlign w:val="center"/>
          </w:tcPr>
          <w:p w:rsidR="00335D78" w:rsidRPr="00640878" w:rsidRDefault="00335D78" w:rsidP="001E255D">
            <w:pPr>
              <w:jc w:val="center"/>
              <w:rPr>
                <w:rFonts w:ascii="仿宋" w:eastAsia="仿宋" w:hAnsi="仿宋"/>
                <w:b/>
                <w:bCs/>
                <w:sz w:val="24"/>
                <w:szCs w:val="24"/>
              </w:rPr>
            </w:pPr>
            <w:r w:rsidRPr="00640878">
              <w:rPr>
                <w:rFonts w:ascii="仿宋" w:eastAsia="仿宋" w:hAnsi="仿宋" w:hint="eastAsia"/>
                <w:b/>
                <w:bCs/>
                <w:sz w:val="24"/>
                <w:szCs w:val="24"/>
              </w:rPr>
              <w:t>项目名称</w:t>
            </w:r>
          </w:p>
        </w:tc>
      </w:tr>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w:t>
            </w:r>
          </w:p>
        </w:tc>
        <w:tc>
          <w:tcPr>
            <w:tcW w:w="141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岳文英</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基于分部鲁棒优化方法的绿色</w:t>
            </w:r>
            <w:proofErr w:type="gramStart"/>
            <w:r w:rsidRPr="00640878">
              <w:rPr>
                <w:rFonts w:ascii="仿宋" w:eastAsia="仿宋" w:hAnsi="仿宋" w:hint="eastAsia"/>
                <w:bCs/>
                <w:sz w:val="24"/>
                <w:szCs w:val="24"/>
              </w:rPr>
              <w:t>云数据</w:t>
            </w:r>
            <w:proofErr w:type="gramEnd"/>
            <w:r w:rsidRPr="00640878">
              <w:rPr>
                <w:rFonts w:ascii="仿宋" w:eastAsia="仿宋" w:hAnsi="仿宋" w:hint="eastAsia"/>
                <w:bCs/>
                <w:sz w:val="24"/>
                <w:szCs w:val="24"/>
              </w:rPr>
              <w:t>中心资源分配和调度问题研究</w:t>
            </w:r>
          </w:p>
        </w:tc>
      </w:tr>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2</w:t>
            </w:r>
          </w:p>
        </w:tc>
        <w:tc>
          <w:tcPr>
            <w:tcW w:w="141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时</w:t>
            </w:r>
            <w:proofErr w:type="gramStart"/>
            <w:r w:rsidRPr="00640878">
              <w:rPr>
                <w:rFonts w:ascii="仿宋" w:eastAsia="仿宋" w:hAnsi="仿宋" w:hint="eastAsia"/>
                <w:bCs/>
                <w:sz w:val="24"/>
                <w:szCs w:val="24"/>
              </w:rPr>
              <w:t>坚</w:t>
            </w:r>
            <w:proofErr w:type="gramEnd"/>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基于拟算子平均的Hiai型</w:t>
            </w:r>
            <w:proofErr w:type="gramStart"/>
            <w:r w:rsidRPr="00640878">
              <w:rPr>
                <w:rFonts w:ascii="仿宋" w:eastAsia="仿宋" w:hAnsi="仿宋" w:hint="eastAsia"/>
                <w:bCs/>
                <w:sz w:val="24"/>
                <w:szCs w:val="24"/>
              </w:rPr>
              <w:t>对数优超不等式</w:t>
            </w:r>
            <w:proofErr w:type="gramEnd"/>
          </w:p>
        </w:tc>
      </w:tr>
      <w:tr w:rsidR="00335D78" w:rsidRPr="00640878" w:rsidTr="00700F48">
        <w:trPr>
          <w:trHeight w:val="549"/>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3</w:t>
            </w:r>
          </w:p>
        </w:tc>
        <w:tc>
          <w:tcPr>
            <w:tcW w:w="1416" w:type="dxa"/>
            <w:vAlign w:val="center"/>
          </w:tcPr>
          <w:p w:rsidR="00335D78" w:rsidRPr="00640878" w:rsidRDefault="00335D78" w:rsidP="001E255D">
            <w:pPr>
              <w:jc w:val="center"/>
              <w:rPr>
                <w:rFonts w:ascii="仿宋" w:eastAsia="仿宋" w:hAnsi="仿宋"/>
                <w:bCs/>
                <w:sz w:val="24"/>
                <w:szCs w:val="24"/>
              </w:rPr>
            </w:pPr>
            <w:proofErr w:type="gramStart"/>
            <w:r w:rsidRPr="00640878">
              <w:rPr>
                <w:rFonts w:ascii="仿宋" w:eastAsia="仿宋" w:hAnsi="仿宋" w:hint="eastAsia"/>
                <w:bCs/>
                <w:sz w:val="24"/>
                <w:szCs w:val="24"/>
              </w:rPr>
              <w:t>刘啸宇</w:t>
            </w:r>
            <w:proofErr w:type="gramEnd"/>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无极过渡金属氧化物传输层及柔性多层透明电极在钙钛矿太阳能电池中的应用研究</w:t>
            </w:r>
          </w:p>
        </w:tc>
      </w:tr>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4</w:t>
            </w:r>
          </w:p>
        </w:tc>
        <w:tc>
          <w:tcPr>
            <w:tcW w:w="1416" w:type="dxa"/>
            <w:vAlign w:val="center"/>
          </w:tcPr>
          <w:p w:rsidR="00335D78" w:rsidRPr="00640878" w:rsidRDefault="00335D78" w:rsidP="001E255D">
            <w:pPr>
              <w:jc w:val="center"/>
              <w:rPr>
                <w:rFonts w:ascii="仿宋" w:eastAsia="仿宋" w:hAnsi="仿宋"/>
                <w:bCs/>
                <w:sz w:val="24"/>
                <w:szCs w:val="24"/>
              </w:rPr>
            </w:pPr>
            <w:proofErr w:type="gramStart"/>
            <w:r w:rsidRPr="00640878">
              <w:rPr>
                <w:rFonts w:ascii="仿宋" w:eastAsia="仿宋" w:hAnsi="仿宋" w:hint="eastAsia"/>
                <w:bCs/>
                <w:sz w:val="24"/>
                <w:szCs w:val="24"/>
              </w:rPr>
              <w:t>杨肖云</w:t>
            </w:r>
            <w:proofErr w:type="gramEnd"/>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R</w:t>
            </w:r>
            <w:r w:rsidRPr="00640878">
              <w:rPr>
                <w:rFonts w:ascii="仿宋" w:eastAsia="仿宋" w:hAnsi="仿宋"/>
                <w:bCs/>
                <w:sz w:val="24"/>
                <w:szCs w:val="24"/>
              </w:rPr>
              <w:t>NF20-RNF40</w:t>
            </w:r>
            <w:r w:rsidRPr="00640878">
              <w:rPr>
                <w:rFonts w:ascii="仿宋" w:eastAsia="仿宋" w:hAnsi="仿宋" w:hint="eastAsia"/>
                <w:bCs/>
                <w:sz w:val="24"/>
                <w:szCs w:val="24"/>
              </w:rPr>
              <w:t>与P</w:t>
            </w:r>
            <w:r w:rsidRPr="00640878">
              <w:rPr>
                <w:rFonts w:ascii="仿宋" w:eastAsia="仿宋" w:hAnsi="仿宋"/>
                <w:bCs/>
                <w:sz w:val="24"/>
                <w:szCs w:val="24"/>
              </w:rPr>
              <w:t>53</w:t>
            </w:r>
            <w:r w:rsidRPr="00640878">
              <w:rPr>
                <w:rFonts w:ascii="仿宋" w:eastAsia="仿宋" w:hAnsi="仿宋" w:hint="eastAsia"/>
                <w:bCs/>
                <w:sz w:val="24"/>
                <w:szCs w:val="24"/>
              </w:rPr>
              <w:t>相互作用机制研究</w:t>
            </w:r>
          </w:p>
        </w:tc>
      </w:tr>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5</w:t>
            </w:r>
          </w:p>
        </w:tc>
        <w:tc>
          <w:tcPr>
            <w:tcW w:w="141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bCs/>
                <w:sz w:val="24"/>
                <w:szCs w:val="24"/>
              </w:rPr>
              <w:t>王笑笑</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基于OCT技术探究温度在诱导飞蝗滞育中的作用</w:t>
            </w:r>
          </w:p>
        </w:tc>
      </w:tr>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6</w:t>
            </w:r>
          </w:p>
        </w:tc>
        <w:tc>
          <w:tcPr>
            <w:tcW w:w="1416" w:type="dxa"/>
            <w:vAlign w:val="center"/>
          </w:tcPr>
          <w:p w:rsidR="00335D78" w:rsidRPr="00640878" w:rsidRDefault="00335D78" w:rsidP="001E255D">
            <w:pPr>
              <w:jc w:val="center"/>
              <w:rPr>
                <w:rFonts w:ascii="仿宋" w:eastAsia="仿宋" w:hAnsi="仿宋"/>
                <w:bCs/>
                <w:sz w:val="24"/>
                <w:szCs w:val="24"/>
              </w:rPr>
            </w:pPr>
            <w:proofErr w:type="gramStart"/>
            <w:r w:rsidRPr="00640878">
              <w:rPr>
                <w:rFonts w:ascii="仿宋" w:eastAsia="仿宋" w:hAnsi="仿宋" w:hint="eastAsia"/>
                <w:bCs/>
                <w:sz w:val="24"/>
                <w:szCs w:val="24"/>
              </w:rPr>
              <w:t>孟丽</w:t>
            </w:r>
            <w:proofErr w:type="gramEnd"/>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一种新型优化算法及其应用</w:t>
            </w:r>
          </w:p>
        </w:tc>
      </w:tr>
      <w:tr w:rsidR="00335D78" w:rsidRPr="00640878" w:rsidTr="00700F48">
        <w:trPr>
          <w:trHeight w:val="534"/>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7</w:t>
            </w:r>
          </w:p>
        </w:tc>
        <w:tc>
          <w:tcPr>
            <w:tcW w:w="141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杨建利</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基于深度特征迁移的心源性猝死心电信号智能识别</w:t>
            </w:r>
          </w:p>
        </w:tc>
      </w:tr>
      <w:tr w:rsidR="00335D78" w:rsidRPr="00640878" w:rsidTr="00700F48">
        <w:trPr>
          <w:trHeight w:val="549"/>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8</w:t>
            </w:r>
          </w:p>
        </w:tc>
        <w:tc>
          <w:tcPr>
            <w:tcW w:w="141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刘志恒</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直流电缆局部放电超声特性分布式光线传感研究</w:t>
            </w:r>
          </w:p>
        </w:tc>
      </w:tr>
      <w:tr w:rsidR="00335D78" w:rsidRPr="00640878" w:rsidTr="00700F48">
        <w:trPr>
          <w:trHeight w:val="549"/>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9</w:t>
            </w:r>
          </w:p>
        </w:tc>
        <w:tc>
          <w:tcPr>
            <w:tcW w:w="1416" w:type="dxa"/>
            <w:vAlign w:val="center"/>
          </w:tcPr>
          <w:p w:rsidR="00335D78" w:rsidRPr="00640878" w:rsidRDefault="00335D78" w:rsidP="001E255D">
            <w:pPr>
              <w:jc w:val="center"/>
              <w:rPr>
                <w:rFonts w:ascii="仿宋" w:eastAsia="仿宋" w:hAnsi="仿宋"/>
                <w:bCs/>
                <w:sz w:val="24"/>
                <w:szCs w:val="24"/>
              </w:rPr>
            </w:pPr>
            <w:proofErr w:type="gramStart"/>
            <w:r w:rsidRPr="00640878">
              <w:rPr>
                <w:rFonts w:ascii="仿宋" w:eastAsia="仿宋" w:hAnsi="仿宋" w:hint="eastAsia"/>
                <w:bCs/>
                <w:sz w:val="24"/>
                <w:szCs w:val="24"/>
              </w:rPr>
              <w:t>赵淑欢</w:t>
            </w:r>
            <w:proofErr w:type="gramEnd"/>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基于多模自适应深度决策的小样本任林识别研究</w:t>
            </w:r>
          </w:p>
        </w:tc>
      </w:tr>
      <w:tr w:rsidR="00335D78" w:rsidRPr="00640878" w:rsidTr="00700F48">
        <w:trPr>
          <w:trHeight w:val="549"/>
        </w:trPr>
        <w:tc>
          <w:tcPr>
            <w:tcW w:w="92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10</w:t>
            </w:r>
          </w:p>
        </w:tc>
        <w:tc>
          <w:tcPr>
            <w:tcW w:w="1416"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杨杰</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基于BiWO的薄膜生长与</w:t>
            </w:r>
            <w:proofErr w:type="gramStart"/>
            <w:r w:rsidRPr="00640878">
              <w:rPr>
                <w:rFonts w:ascii="仿宋" w:eastAsia="仿宋" w:hAnsi="仿宋" w:hint="eastAsia"/>
                <w:bCs/>
                <w:sz w:val="24"/>
                <w:szCs w:val="24"/>
              </w:rPr>
              <w:t>组边性能</w:t>
            </w:r>
            <w:proofErr w:type="gramEnd"/>
            <w:r w:rsidRPr="00640878">
              <w:rPr>
                <w:rFonts w:ascii="仿宋" w:eastAsia="仿宋" w:hAnsi="仿宋" w:hint="eastAsia"/>
                <w:bCs/>
                <w:sz w:val="24"/>
                <w:szCs w:val="24"/>
              </w:rPr>
              <w:t>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11</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李倩</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软土地基条件下</w:t>
            </w:r>
            <w:proofErr w:type="gramStart"/>
            <w:r w:rsidRPr="00640878">
              <w:rPr>
                <w:rFonts w:ascii="仿宋" w:eastAsia="仿宋" w:hAnsi="仿宋" w:hint="eastAsia"/>
                <w:bCs/>
                <w:sz w:val="24"/>
                <w:szCs w:val="24"/>
              </w:rPr>
              <w:t>考虑车</w:t>
            </w:r>
            <w:proofErr w:type="gramEnd"/>
            <w:r w:rsidRPr="00640878">
              <w:rPr>
                <w:rFonts w:ascii="仿宋" w:eastAsia="仿宋" w:hAnsi="仿宋" w:hint="eastAsia"/>
                <w:bCs/>
                <w:sz w:val="24"/>
                <w:szCs w:val="24"/>
              </w:rPr>
              <w:t>-路耦合作用的沥青路面结构动力响应特性研究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12</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赵昕</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奶粉复杂掺假情况下的高光谱成像检测模型优化与通用关键特征提取</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lastRenderedPageBreak/>
              <w:t>13</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王小杰</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二元生物燃料黏度的在线检测实验及理论研究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14</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薛林雁</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基于深度学习的结肠镜下腺瘤性息肉和非腺瘤性息肉的自动检测与分类</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15</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proofErr w:type="gramStart"/>
            <w:r w:rsidRPr="00640878">
              <w:rPr>
                <w:rFonts w:ascii="仿宋" w:eastAsia="仿宋" w:hAnsi="仿宋" w:hint="eastAsia"/>
                <w:bCs/>
                <w:sz w:val="24"/>
                <w:szCs w:val="24"/>
              </w:rPr>
              <w:t>王帆</w:t>
            </w:r>
            <w:proofErr w:type="gramEnd"/>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基于粒子图像测速和数值仿真的多尺度多相流</w:t>
            </w:r>
            <w:proofErr w:type="gramStart"/>
            <w:r w:rsidRPr="00640878">
              <w:rPr>
                <w:rFonts w:ascii="仿宋" w:eastAsia="仿宋" w:hAnsi="仿宋" w:hint="eastAsia"/>
                <w:bCs/>
                <w:sz w:val="24"/>
                <w:szCs w:val="24"/>
              </w:rPr>
              <w:t>动研究</w:t>
            </w:r>
            <w:proofErr w:type="gramEnd"/>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16</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李超</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京津冀传输通道城市大气污染时空关联效应研究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17</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刘琨</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基于深度学习的低剂量PET图像增强算法研究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18</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刘爽</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新型量子点光电器件制备及性能研究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19</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李铭</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 GEO 数据库挖掘与结直肠癌密切相关的分子标记物</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20</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尹文娟</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呼吸道感染病例中碳青霉</w:t>
            </w:r>
            <w:proofErr w:type="gramStart"/>
            <w:r w:rsidRPr="00640878">
              <w:rPr>
                <w:rFonts w:ascii="仿宋" w:eastAsia="仿宋" w:hAnsi="仿宋" w:hint="eastAsia"/>
                <w:bCs/>
                <w:sz w:val="24"/>
                <w:szCs w:val="24"/>
              </w:rPr>
              <w:t>烯</w:t>
            </w:r>
            <w:proofErr w:type="gramEnd"/>
            <w:r w:rsidRPr="00640878">
              <w:rPr>
                <w:rFonts w:ascii="仿宋" w:eastAsia="仿宋" w:hAnsi="仿宋" w:hint="eastAsia"/>
                <w:bCs/>
                <w:sz w:val="24"/>
                <w:szCs w:val="24"/>
              </w:rPr>
              <w:t>耐药菌的分子流行特征研究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21</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刘蒙蒙</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基于叶绿体基因单倍型和微卫星位点分析的唐古特大黄群体谱系地理学研究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22</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赵汉青</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基于语义计算的中医病证结合辨证模型研究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23</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石磊</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讲师</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proofErr w:type="gramStart"/>
            <w:r w:rsidRPr="00640878">
              <w:rPr>
                <w:rFonts w:ascii="仿宋" w:eastAsia="仿宋" w:hAnsi="仿宋" w:hint="eastAsia"/>
                <w:bCs/>
                <w:sz w:val="24"/>
                <w:szCs w:val="24"/>
              </w:rPr>
              <w:t>基于硫解衍生</w:t>
            </w:r>
            <w:proofErr w:type="gramEnd"/>
            <w:r w:rsidRPr="00640878">
              <w:rPr>
                <w:rFonts w:ascii="仿宋" w:eastAsia="仿宋" w:hAnsi="仿宋" w:hint="eastAsia"/>
                <w:bCs/>
                <w:sz w:val="24"/>
                <w:szCs w:val="24"/>
              </w:rPr>
              <w:t>反应的原花青素HPLC定量分析方法体系构建的研究</w:t>
            </w:r>
          </w:p>
        </w:tc>
      </w:tr>
      <w:tr w:rsidR="00335D78" w:rsidRPr="00640878" w:rsidTr="00700F48">
        <w:trPr>
          <w:trHeight w:val="549"/>
        </w:trPr>
        <w:tc>
          <w:tcPr>
            <w:tcW w:w="92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24</w:t>
            </w:r>
          </w:p>
        </w:tc>
        <w:tc>
          <w:tcPr>
            <w:tcW w:w="1416"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曹丹</w:t>
            </w:r>
            <w:proofErr w:type="gramStart"/>
            <w:r w:rsidRPr="00640878">
              <w:rPr>
                <w:rFonts w:ascii="仿宋" w:eastAsia="仿宋" w:hAnsi="仿宋" w:hint="eastAsia"/>
                <w:bCs/>
                <w:sz w:val="24"/>
                <w:szCs w:val="24"/>
              </w:rPr>
              <w:t>丹</w:t>
            </w:r>
            <w:proofErr w:type="gramEnd"/>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博士</w:t>
            </w:r>
          </w:p>
        </w:tc>
        <w:tc>
          <w:tcPr>
            <w:tcW w:w="810"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助研</w:t>
            </w:r>
          </w:p>
        </w:tc>
        <w:tc>
          <w:tcPr>
            <w:tcW w:w="9891" w:type="dxa"/>
            <w:tcBorders>
              <w:top w:val="single" w:sz="4" w:space="0" w:color="auto"/>
              <w:left w:val="single" w:sz="4" w:space="0" w:color="auto"/>
              <w:bottom w:val="single" w:sz="4" w:space="0" w:color="auto"/>
              <w:right w:val="single" w:sz="4" w:space="0" w:color="auto"/>
            </w:tcBorders>
            <w:vAlign w:val="center"/>
          </w:tcPr>
          <w:p w:rsidR="00335D78" w:rsidRPr="00640878" w:rsidRDefault="00335D78" w:rsidP="001E255D">
            <w:pPr>
              <w:jc w:val="center"/>
              <w:rPr>
                <w:rFonts w:ascii="仿宋" w:eastAsia="仿宋" w:hAnsi="仿宋"/>
                <w:bCs/>
                <w:sz w:val="24"/>
                <w:szCs w:val="24"/>
              </w:rPr>
            </w:pPr>
            <w:r w:rsidRPr="00640878">
              <w:rPr>
                <w:rFonts w:ascii="仿宋" w:eastAsia="仿宋" w:hAnsi="仿宋" w:hint="eastAsia"/>
                <w:bCs/>
                <w:sz w:val="24"/>
                <w:szCs w:val="24"/>
              </w:rPr>
              <w:t>花生康</w:t>
            </w:r>
            <w:proofErr w:type="gramStart"/>
            <w:r w:rsidRPr="00640878">
              <w:rPr>
                <w:rFonts w:ascii="仿宋" w:eastAsia="仿宋" w:hAnsi="仿宋" w:hint="eastAsia"/>
                <w:bCs/>
                <w:sz w:val="24"/>
                <w:szCs w:val="24"/>
              </w:rPr>
              <w:t>南方根</w:t>
            </w:r>
            <w:proofErr w:type="gramEnd"/>
            <w:r w:rsidRPr="00640878">
              <w:rPr>
                <w:rFonts w:ascii="仿宋" w:eastAsia="仿宋" w:hAnsi="仿宋" w:hint="eastAsia"/>
                <w:bCs/>
                <w:sz w:val="24"/>
                <w:szCs w:val="24"/>
              </w:rPr>
              <w:t>结线虫特性及其与根际微生态环境变化的相关关系研究</w:t>
            </w:r>
          </w:p>
        </w:tc>
      </w:tr>
    </w:tbl>
    <w:p w:rsidR="00335D78" w:rsidRPr="00640878" w:rsidRDefault="00335D78" w:rsidP="00335D78">
      <w:pPr>
        <w:rPr>
          <w:sz w:val="28"/>
          <w:szCs w:val="28"/>
        </w:rPr>
      </w:pPr>
    </w:p>
    <w:p w:rsidR="00957A9A" w:rsidRPr="00335D78" w:rsidRDefault="00957A9A"/>
    <w:sectPr w:rsidR="00957A9A" w:rsidRPr="00335D78" w:rsidSect="00700F4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0BD" w:rsidRDefault="000420BD" w:rsidP="00700F48">
      <w:r>
        <w:separator/>
      </w:r>
    </w:p>
  </w:endnote>
  <w:endnote w:type="continuationSeparator" w:id="0">
    <w:p w:rsidR="000420BD" w:rsidRDefault="000420BD" w:rsidP="00700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0BD" w:rsidRDefault="000420BD" w:rsidP="00700F48">
      <w:r>
        <w:separator/>
      </w:r>
    </w:p>
  </w:footnote>
  <w:footnote w:type="continuationSeparator" w:id="0">
    <w:p w:rsidR="000420BD" w:rsidRDefault="000420BD" w:rsidP="00700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D78"/>
    <w:rsid w:val="000420BD"/>
    <w:rsid w:val="002F239D"/>
    <w:rsid w:val="00314816"/>
    <w:rsid w:val="00335D78"/>
    <w:rsid w:val="004643C8"/>
    <w:rsid w:val="004A7488"/>
    <w:rsid w:val="00637DB9"/>
    <w:rsid w:val="00700F48"/>
    <w:rsid w:val="00957A9A"/>
    <w:rsid w:val="00A44CFE"/>
    <w:rsid w:val="00E85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D78"/>
    <w:pPr>
      <w:ind w:firstLineChars="200" w:firstLine="420"/>
    </w:pPr>
  </w:style>
  <w:style w:type="paragraph" w:styleId="a4">
    <w:name w:val="header"/>
    <w:basedOn w:val="a"/>
    <w:link w:val="Char"/>
    <w:uiPriority w:val="99"/>
    <w:semiHidden/>
    <w:unhideWhenUsed/>
    <w:rsid w:val="00700F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0F48"/>
    <w:rPr>
      <w:rFonts w:ascii="Calibri" w:eastAsia="宋体" w:hAnsi="Calibri" w:cs="Times New Roman"/>
      <w:sz w:val="18"/>
      <w:szCs w:val="18"/>
    </w:rPr>
  </w:style>
  <w:style w:type="paragraph" w:styleId="a5">
    <w:name w:val="footer"/>
    <w:basedOn w:val="a"/>
    <w:link w:val="Char0"/>
    <w:uiPriority w:val="99"/>
    <w:semiHidden/>
    <w:unhideWhenUsed/>
    <w:rsid w:val="00700F4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00F4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D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李庆</dc:creator>
  <cp:lastModifiedBy>秦向东</cp:lastModifiedBy>
  <cp:revision>6</cp:revision>
  <dcterms:created xsi:type="dcterms:W3CDTF">2020-02-26T07:23:00Z</dcterms:created>
  <dcterms:modified xsi:type="dcterms:W3CDTF">2020-02-26T08:25:00Z</dcterms:modified>
</cp:coreProperties>
</file>